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05F6C" w14:textId="77777777" w:rsidR="00381E62" w:rsidRPr="009C5ADB" w:rsidRDefault="00381E62" w:rsidP="00381E62">
      <w:pPr>
        <w:spacing w:after="0" w:line="240" w:lineRule="auto"/>
        <w:jc w:val="center"/>
        <w:rPr>
          <w:rFonts w:ascii="Times New Roman" w:hAnsi="Times New Roman"/>
          <w:b/>
          <w:bCs/>
          <w:sz w:val="32"/>
          <w:szCs w:val="32"/>
        </w:rPr>
      </w:pPr>
      <w:r w:rsidRPr="009C5ADB">
        <w:rPr>
          <w:rFonts w:ascii="Times New Roman" w:hAnsi="Times New Roman"/>
          <w:b/>
          <w:bCs/>
          <w:sz w:val="32"/>
          <w:szCs w:val="32"/>
        </w:rPr>
        <w:t>Euro kasutusele võtmise seaduse ja sellega seonduvalt teiste seaduste muutmise seaduse eelnõu</w:t>
      </w:r>
    </w:p>
    <w:p w14:paraId="1C596317" w14:textId="77777777" w:rsidR="00381E62" w:rsidRPr="009C5ADB" w:rsidRDefault="00381E62" w:rsidP="00381E62">
      <w:pPr>
        <w:widowControl w:val="0"/>
        <w:autoSpaceDE w:val="0"/>
        <w:autoSpaceDN w:val="0"/>
        <w:adjustRightInd w:val="0"/>
        <w:spacing w:after="0" w:line="240" w:lineRule="auto"/>
        <w:jc w:val="center"/>
        <w:rPr>
          <w:rFonts w:ascii="Times New Roman" w:hAnsi="Times New Roman"/>
          <w:sz w:val="32"/>
          <w:szCs w:val="32"/>
        </w:rPr>
      </w:pPr>
      <w:r w:rsidRPr="009C5ADB">
        <w:rPr>
          <w:rFonts w:ascii="Times New Roman" w:hAnsi="Times New Roman"/>
          <w:b/>
          <w:bCs/>
          <w:sz w:val="32"/>
          <w:szCs w:val="32"/>
        </w:rPr>
        <w:t>seletuskiri</w:t>
      </w:r>
    </w:p>
    <w:p w14:paraId="2C3B2D51" w14:textId="77777777" w:rsidR="00381E62" w:rsidRPr="00864CB1" w:rsidRDefault="00381E62" w:rsidP="00381E62">
      <w:pPr>
        <w:widowControl w:val="0"/>
        <w:autoSpaceDE w:val="0"/>
        <w:autoSpaceDN w:val="0"/>
        <w:adjustRightInd w:val="0"/>
        <w:spacing w:after="0" w:line="240" w:lineRule="auto"/>
        <w:jc w:val="both"/>
        <w:rPr>
          <w:rFonts w:ascii="Times New Roman" w:hAnsi="Times New Roman"/>
          <w:sz w:val="24"/>
          <w:szCs w:val="24"/>
        </w:rPr>
      </w:pPr>
    </w:p>
    <w:p w14:paraId="75464C99" w14:textId="77777777" w:rsidR="00381E62" w:rsidRPr="00972B45" w:rsidRDefault="00381E62" w:rsidP="00381E62">
      <w:pPr>
        <w:widowControl w:val="0"/>
        <w:autoSpaceDE w:val="0"/>
        <w:autoSpaceDN w:val="0"/>
        <w:adjustRightInd w:val="0"/>
        <w:spacing w:after="0" w:line="240" w:lineRule="auto"/>
        <w:jc w:val="both"/>
        <w:rPr>
          <w:rFonts w:ascii="Times New Roman" w:hAnsi="Times New Roman"/>
          <w:b/>
          <w:bCs/>
          <w:sz w:val="24"/>
          <w:szCs w:val="24"/>
        </w:rPr>
      </w:pPr>
      <w:r w:rsidRPr="00972B45">
        <w:rPr>
          <w:rFonts w:ascii="Times New Roman" w:hAnsi="Times New Roman"/>
          <w:b/>
          <w:bCs/>
          <w:sz w:val="24"/>
          <w:szCs w:val="24"/>
        </w:rPr>
        <w:t>1.</w:t>
      </w:r>
      <w:r w:rsidRPr="00972B45">
        <w:rPr>
          <w:rFonts w:ascii="Times New Roman" w:hAnsi="Times New Roman"/>
          <w:b/>
          <w:bCs/>
          <w:sz w:val="24"/>
          <w:szCs w:val="24"/>
        </w:rPr>
        <w:tab/>
        <w:t>Sissejuhatus</w:t>
      </w:r>
    </w:p>
    <w:p w14:paraId="24F5710F" w14:textId="77777777" w:rsidR="00381E62" w:rsidRPr="00972B45" w:rsidRDefault="00381E62" w:rsidP="00381E62">
      <w:pPr>
        <w:widowControl w:val="0"/>
        <w:autoSpaceDE w:val="0"/>
        <w:autoSpaceDN w:val="0"/>
        <w:adjustRightInd w:val="0"/>
        <w:spacing w:after="0" w:line="240" w:lineRule="auto"/>
        <w:jc w:val="both"/>
        <w:rPr>
          <w:rFonts w:ascii="Times New Roman" w:hAnsi="Times New Roman"/>
          <w:b/>
          <w:bCs/>
          <w:sz w:val="24"/>
          <w:szCs w:val="24"/>
        </w:rPr>
      </w:pPr>
    </w:p>
    <w:p w14:paraId="76FF2071" w14:textId="77777777" w:rsidR="00381E62" w:rsidRPr="00972B45" w:rsidRDefault="00381E62" w:rsidP="00381E62">
      <w:pPr>
        <w:pStyle w:val="Loendilik"/>
        <w:widowControl w:val="0"/>
        <w:numPr>
          <w:ilvl w:val="1"/>
          <w:numId w:val="1"/>
        </w:numPr>
        <w:autoSpaceDE w:val="0"/>
        <w:autoSpaceDN w:val="0"/>
        <w:adjustRightInd w:val="0"/>
        <w:spacing w:after="0" w:line="240" w:lineRule="auto"/>
        <w:jc w:val="both"/>
        <w:rPr>
          <w:rFonts w:ascii="Times New Roman" w:hAnsi="Times New Roman"/>
          <w:b/>
          <w:bCs/>
          <w:sz w:val="24"/>
          <w:szCs w:val="24"/>
        </w:rPr>
      </w:pPr>
      <w:r w:rsidRPr="00972B45">
        <w:rPr>
          <w:rFonts w:ascii="Times New Roman" w:hAnsi="Times New Roman"/>
          <w:b/>
          <w:bCs/>
          <w:sz w:val="24"/>
          <w:szCs w:val="24"/>
        </w:rPr>
        <w:t>Sisukokkuvõte</w:t>
      </w:r>
    </w:p>
    <w:p w14:paraId="348C80A5" w14:textId="77777777" w:rsidR="00381E62" w:rsidRPr="005648EC" w:rsidRDefault="00381E62" w:rsidP="00381E62">
      <w:pPr>
        <w:widowControl w:val="0"/>
        <w:tabs>
          <w:tab w:val="left" w:pos="6130"/>
        </w:tabs>
        <w:autoSpaceDE w:val="0"/>
        <w:autoSpaceDN w:val="0"/>
        <w:adjustRightInd w:val="0"/>
        <w:spacing w:after="0" w:line="240" w:lineRule="auto"/>
        <w:jc w:val="both"/>
        <w:rPr>
          <w:rFonts w:ascii="Times New Roman" w:hAnsi="Times New Roman"/>
          <w:b/>
          <w:bCs/>
          <w:sz w:val="24"/>
          <w:szCs w:val="24"/>
        </w:rPr>
      </w:pPr>
    </w:p>
    <w:p w14:paraId="0D2FFB82" w14:textId="77777777" w:rsidR="00381E62" w:rsidRPr="00CA5465" w:rsidRDefault="00381E62" w:rsidP="00381E62">
      <w:pPr>
        <w:widowControl w:val="0"/>
        <w:autoSpaceDE w:val="0"/>
        <w:autoSpaceDN w:val="0"/>
        <w:adjustRightInd w:val="0"/>
        <w:spacing w:after="0" w:line="240" w:lineRule="auto"/>
        <w:jc w:val="both"/>
        <w:rPr>
          <w:rFonts w:ascii="Times New Roman" w:hAnsi="Times New Roman"/>
          <w:sz w:val="24"/>
          <w:szCs w:val="24"/>
        </w:rPr>
      </w:pPr>
      <w:r w:rsidRPr="00CA5465">
        <w:rPr>
          <w:rFonts w:ascii="Times New Roman" w:hAnsi="Times New Roman"/>
          <w:sz w:val="24"/>
          <w:szCs w:val="24"/>
        </w:rPr>
        <w:t>Eelnõu eesmärk on kehtestada 1- ja 2-sendistele euromüntidele kohustuslikud ümardamisreeglid, mis tähendab seda, et füüsilistes müügikohtades on kaupmehel kohustus ümardada sularahamakse korral ostukorvi (mitte eraldi iga toote) maksumus üles- või allapoole lähima viie sendini. Lõplik ostusumma, mis lõpeb ühe, kahe, kuue või seitsme eurosendiga, ümardatakse allapoole, ning summa, mis lõpeb kolme, nelja, kaheksa või üheksa eurosendiga, ümardatakse ülespoole.</w:t>
      </w:r>
    </w:p>
    <w:p w14:paraId="04D05B3C" w14:textId="77777777" w:rsidR="00381E62" w:rsidRPr="00CA5465" w:rsidRDefault="00381E62" w:rsidP="00381E62">
      <w:pPr>
        <w:widowControl w:val="0"/>
        <w:autoSpaceDE w:val="0"/>
        <w:autoSpaceDN w:val="0"/>
        <w:adjustRightInd w:val="0"/>
        <w:spacing w:after="0" w:line="240" w:lineRule="auto"/>
        <w:jc w:val="both"/>
        <w:rPr>
          <w:rFonts w:ascii="Times New Roman" w:hAnsi="Times New Roman"/>
          <w:sz w:val="24"/>
          <w:szCs w:val="24"/>
        </w:rPr>
      </w:pPr>
    </w:p>
    <w:p w14:paraId="3B9ECAEA" w14:textId="21714EE3" w:rsidR="009162C7" w:rsidRPr="00CA5465" w:rsidRDefault="009162C7" w:rsidP="009162C7">
      <w:pPr>
        <w:widowControl w:val="0"/>
        <w:autoSpaceDE w:val="0"/>
        <w:autoSpaceDN w:val="0"/>
        <w:adjustRightInd w:val="0"/>
        <w:spacing w:after="0" w:line="240" w:lineRule="auto"/>
        <w:jc w:val="both"/>
        <w:rPr>
          <w:rFonts w:ascii="Times New Roman" w:hAnsi="Times New Roman"/>
          <w:sz w:val="24"/>
          <w:szCs w:val="24"/>
        </w:rPr>
      </w:pPr>
      <w:r w:rsidRPr="00CA5465">
        <w:rPr>
          <w:rFonts w:ascii="Times New Roman" w:hAnsi="Times New Roman"/>
          <w:sz w:val="24"/>
          <w:szCs w:val="24"/>
        </w:rPr>
        <w:t xml:space="preserve">Peamised probleemid väikese nimiväärtusega müntidega on, et nende ringlusest väljalangemine on väga suur, mis tingib selle kompenseerimiseks nende </w:t>
      </w:r>
      <w:proofErr w:type="spellStart"/>
      <w:r w:rsidRPr="00CA5465">
        <w:rPr>
          <w:rFonts w:ascii="Times New Roman" w:hAnsi="Times New Roman"/>
          <w:sz w:val="24"/>
          <w:szCs w:val="24"/>
        </w:rPr>
        <w:t>ületootmise</w:t>
      </w:r>
      <w:proofErr w:type="spellEnd"/>
      <w:r w:rsidRPr="00CA5465">
        <w:rPr>
          <w:rFonts w:ascii="Times New Roman" w:hAnsi="Times New Roman"/>
          <w:sz w:val="24"/>
          <w:szCs w:val="24"/>
        </w:rPr>
        <w:t>; ostujõud on väga väike ja neid kasutatakse vähe (maksta ei saa ka mündiautomaatides); tootmis- ja käitlemiskulud on ebaproportsionaalselt suured võrreldes nende väärtusega sularahatsüklis</w:t>
      </w:r>
      <w:r w:rsidR="00E54C35">
        <w:rPr>
          <w:rFonts w:ascii="Times New Roman" w:hAnsi="Times New Roman"/>
          <w:sz w:val="24"/>
          <w:szCs w:val="24"/>
        </w:rPr>
        <w:t xml:space="preserve"> ning</w:t>
      </w:r>
      <w:r w:rsidRPr="00CA5465">
        <w:rPr>
          <w:rFonts w:ascii="Times New Roman" w:hAnsi="Times New Roman"/>
          <w:sz w:val="24"/>
          <w:szCs w:val="24"/>
        </w:rPr>
        <w:t xml:space="preserve"> tootmise ja käitlemisega kaasneb tarbetu keskkonnakulu. </w:t>
      </w:r>
    </w:p>
    <w:p w14:paraId="55DB3AF0" w14:textId="77777777" w:rsidR="009162C7" w:rsidRDefault="009162C7" w:rsidP="009162C7">
      <w:pPr>
        <w:widowControl w:val="0"/>
        <w:autoSpaceDE w:val="0"/>
        <w:autoSpaceDN w:val="0"/>
        <w:adjustRightInd w:val="0"/>
        <w:spacing w:after="0" w:line="240" w:lineRule="auto"/>
        <w:jc w:val="both"/>
        <w:rPr>
          <w:rFonts w:ascii="Times New Roman" w:hAnsi="Times New Roman"/>
          <w:sz w:val="24"/>
          <w:szCs w:val="24"/>
        </w:rPr>
      </w:pPr>
    </w:p>
    <w:p w14:paraId="42B96FAB" w14:textId="0AA97D4E" w:rsidR="00E54C35" w:rsidRDefault="00381E62" w:rsidP="00381E6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I</w:t>
      </w:r>
      <w:r w:rsidRPr="00CA5465">
        <w:rPr>
          <w:rFonts w:ascii="Times New Roman" w:hAnsi="Times New Roman"/>
          <w:sz w:val="24"/>
          <w:szCs w:val="24"/>
        </w:rPr>
        <w:t xml:space="preserve">nimesed saavad 1- ja 2-sendiseid valdavalt poest vahetusrahana, kuid kasutavad neid ise </w:t>
      </w:r>
      <w:r w:rsidRPr="009C3D53">
        <w:rPr>
          <w:rFonts w:ascii="Times New Roman" w:hAnsi="Times New Roman"/>
          <w:sz w:val="24"/>
          <w:szCs w:val="24"/>
        </w:rPr>
        <w:t xml:space="preserve">ostmisel väga vähe. Nii jõuab 1- ja 2-sendiseid keskpanka </w:t>
      </w:r>
      <w:proofErr w:type="spellStart"/>
      <w:r w:rsidRPr="009C3D53">
        <w:rPr>
          <w:rFonts w:ascii="Times New Roman" w:hAnsi="Times New Roman"/>
          <w:sz w:val="24"/>
          <w:szCs w:val="24"/>
        </w:rPr>
        <w:t>taasringlusesse</w:t>
      </w:r>
      <w:proofErr w:type="spellEnd"/>
      <w:r w:rsidRPr="009C3D53">
        <w:rPr>
          <w:rFonts w:ascii="Times New Roman" w:hAnsi="Times New Roman"/>
          <w:sz w:val="24"/>
          <w:szCs w:val="24"/>
        </w:rPr>
        <w:t xml:space="preserve"> saatmiseks tagasi palju vähem kui teisi euromünte</w:t>
      </w:r>
      <w:r w:rsidR="009C3D53" w:rsidRPr="009C3D53">
        <w:rPr>
          <w:rFonts w:ascii="Times New Roman" w:hAnsi="Times New Roman"/>
          <w:sz w:val="24"/>
          <w:szCs w:val="24"/>
        </w:rPr>
        <w:t xml:space="preserve">. 2011-2022. aastal jõudis Eesti Panka tagasi aastas keskmiselt 3% väljaantud 1- ja 2-sendistest. </w:t>
      </w:r>
      <w:r w:rsidR="00822D0D" w:rsidRPr="009C3D53">
        <w:rPr>
          <w:rFonts w:ascii="Times New Roman" w:hAnsi="Times New Roman"/>
          <w:sz w:val="24"/>
          <w:szCs w:val="24"/>
        </w:rPr>
        <w:t>Kuna vahetusrahana</w:t>
      </w:r>
      <w:r w:rsidR="00822D0D" w:rsidRPr="00CA5465">
        <w:rPr>
          <w:rFonts w:ascii="Times New Roman" w:hAnsi="Times New Roman"/>
          <w:sz w:val="24"/>
          <w:szCs w:val="24"/>
        </w:rPr>
        <w:t xml:space="preserve"> tuleb kaupmeestel 1- ja 2-sendiseid münte siiski väljastada, püsib nõudlus suur ning keskpangal tuleb 1- ja 2-sendiseid suure väljalangevuse (ehk teisisõnu</w:t>
      </w:r>
      <w:r w:rsidR="00E54C35">
        <w:rPr>
          <w:rFonts w:ascii="Times New Roman" w:hAnsi="Times New Roman"/>
          <w:sz w:val="24"/>
          <w:szCs w:val="24"/>
        </w:rPr>
        <w:t xml:space="preserve"> sisuliselt</w:t>
      </w:r>
      <w:r w:rsidR="00822D0D" w:rsidRPr="00CA5465">
        <w:rPr>
          <w:rFonts w:ascii="Times New Roman" w:hAnsi="Times New Roman"/>
          <w:sz w:val="24"/>
          <w:szCs w:val="24"/>
        </w:rPr>
        <w:t xml:space="preserve"> ühekordse kasutuse) kompenseerimiseks muude müntidega võrreldes rohkem juurde toota või teiste keskpankadega nimiväärtuses vahetada.</w:t>
      </w:r>
    </w:p>
    <w:p w14:paraId="45EA3C62" w14:textId="3927B0E1" w:rsidR="009162C7" w:rsidRDefault="00822D0D" w:rsidP="00381E6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4BB77802" w14:textId="511B9362" w:rsidR="009162C7" w:rsidRDefault="009162C7" w:rsidP="009162C7">
      <w:pPr>
        <w:widowControl w:val="0"/>
        <w:autoSpaceDE w:val="0"/>
        <w:autoSpaceDN w:val="0"/>
        <w:adjustRightInd w:val="0"/>
        <w:spacing w:after="0" w:line="240" w:lineRule="auto"/>
        <w:jc w:val="both"/>
        <w:rPr>
          <w:rFonts w:ascii="Times New Roman" w:hAnsi="Times New Roman"/>
          <w:sz w:val="24"/>
          <w:szCs w:val="24"/>
        </w:rPr>
      </w:pPr>
      <w:r w:rsidRPr="00CA5465">
        <w:rPr>
          <w:rFonts w:ascii="Times New Roman" w:hAnsi="Times New Roman"/>
          <w:sz w:val="24"/>
          <w:szCs w:val="24"/>
        </w:rPr>
        <w:t xml:space="preserve">2023. </w:t>
      </w:r>
      <w:r>
        <w:rPr>
          <w:rFonts w:ascii="Times New Roman" w:hAnsi="Times New Roman"/>
          <w:sz w:val="24"/>
          <w:szCs w:val="24"/>
        </w:rPr>
        <w:t>aastal</w:t>
      </w:r>
      <w:r w:rsidRPr="00CA5465">
        <w:rPr>
          <w:rFonts w:ascii="Times New Roman" w:hAnsi="Times New Roman"/>
          <w:sz w:val="24"/>
          <w:szCs w:val="24"/>
        </w:rPr>
        <w:t xml:space="preserve"> tagastatud </w:t>
      </w:r>
      <w:r>
        <w:rPr>
          <w:rFonts w:ascii="Times New Roman" w:hAnsi="Times New Roman"/>
          <w:sz w:val="24"/>
          <w:szCs w:val="24"/>
        </w:rPr>
        <w:t>10,3</w:t>
      </w:r>
      <w:r w:rsidRPr="00CA5465">
        <w:rPr>
          <w:rFonts w:ascii="Times New Roman" w:hAnsi="Times New Roman"/>
          <w:sz w:val="24"/>
          <w:szCs w:val="24"/>
        </w:rPr>
        <w:t xml:space="preserve"> miljonist mündist </w:t>
      </w:r>
      <w:r>
        <w:rPr>
          <w:rFonts w:ascii="Times New Roman" w:hAnsi="Times New Roman"/>
          <w:sz w:val="24"/>
          <w:szCs w:val="24"/>
        </w:rPr>
        <w:t>oli 1- ja 2-sendiste osakaal 30</w:t>
      </w:r>
      <w:r w:rsidRPr="00CA5465">
        <w:rPr>
          <w:rFonts w:ascii="Times New Roman" w:hAnsi="Times New Roman"/>
          <w:sz w:val="24"/>
          <w:szCs w:val="24"/>
        </w:rPr>
        <w:t xml:space="preserve">%. </w:t>
      </w:r>
      <w:r>
        <w:rPr>
          <w:rFonts w:ascii="Times New Roman" w:hAnsi="Times New Roman"/>
          <w:sz w:val="24"/>
          <w:szCs w:val="24"/>
        </w:rPr>
        <w:t>Osakaalu tõusu mõjutas väga oluliselt Eesti Panga ja Omniva poolt sügisel alustatud mündivahetuse kampaania. Selle käigus vahetati 3,3 miljonit münti, millest 65% olid just 1- ja 2-sendised. Statistika näitab, et aasta jooksul Eesti Panka tagastatud 3,2 miljonist 1- ja 2-sendisest tagastati 2,4 miljonit just viimase kolme kuu jooksul, kui oli käimas mündivahetuse projekt</w:t>
      </w:r>
      <w:r w:rsidRPr="00E54C35">
        <w:rPr>
          <w:rStyle w:val="Allmrkuseviide"/>
          <w:rFonts w:ascii="Times New Roman" w:hAnsi="Times New Roman"/>
          <w:sz w:val="24"/>
          <w:szCs w:val="24"/>
          <w:vertAlign w:val="superscript"/>
        </w:rPr>
        <w:footnoteReference w:id="1"/>
      </w:r>
      <w:r w:rsidRPr="00CA5465">
        <w:rPr>
          <w:rFonts w:ascii="Times New Roman" w:hAnsi="Times New Roman"/>
          <w:sz w:val="24"/>
          <w:szCs w:val="24"/>
        </w:rPr>
        <w:t xml:space="preserve">. </w:t>
      </w:r>
      <w:r>
        <w:rPr>
          <w:rFonts w:ascii="Times New Roman" w:hAnsi="Times New Roman"/>
          <w:sz w:val="24"/>
          <w:szCs w:val="24"/>
        </w:rPr>
        <w:t xml:space="preserve">Kampaania korras müntide kogumisele pakub püsivamat lahendust ümardamisreegli kehtestamine. </w:t>
      </w:r>
    </w:p>
    <w:p w14:paraId="29F1EA99" w14:textId="77777777" w:rsidR="009162C7" w:rsidRPr="00CA5465" w:rsidRDefault="009162C7" w:rsidP="009162C7">
      <w:pPr>
        <w:widowControl w:val="0"/>
        <w:autoSpaceDE w:val="0"/>
        <w:autoSpaceDN w:val="0"/>
        <w:adjustRightInd w:val="0"/>
        <w:spacing w:after="0" w:line="240" w:lineRule="auto"/>
        <w:jc w:val="both"/>
        <w:rPr>
          <w:rFonts w:ascii="Times New Roman" w:hAnsi="Times New Roman"/>
          <w:sz w:val="24"/>
          <w:szCs w:val="24"/>
        </w:rPr>
      </w:pPr>
    </w:p>
    <w:p w14:paraId="5F808531" w14:textId="483EFAF5" w:rsidR="009162C7" w:rsidRDefault="00381E62" w:rsidP="00381E6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w:t>
      </w:r>
      <w:r w:rsidRPr="00CA5465">
        <w:rPr>
          <w:rFonts w:ascii="Times New Roman" w:hAnsi="Times New Roman"/>
          <w:sz w:val="24"/>
          <w:szCs w:val="24"/>
        </w:rPr>
        <w:t>ularahas maksmisel kaupmeeste jaoks kohustuslik</w:t>
      </w:r>
      <w:r>
        <w:rPr>
          <w:rFonts w:ascii="Times New Roman" w:hAnsi="Times New Roman"/>
          <w:sz w:val="24"/>
          <w:szCs w:val="24"/>
        </w:rPr>
        <w:t>u</w:t>
      </w:r>
      <w:r w:rsidRPr="00CA5465">
        <w:rPr>
          <w:rFonts w:ascii="Times New Roman" w:hAnsi="Times New Roman"/>
          <w:sz w:val="24"/>
          <w:szCs w:val="24"/>
        </w:rPr>
        <w:t xml:space="preserve"> ümardamisreegli kehtestamine ostukorvi maksumusele lähima viie sendini, kao</w:t>
      </w:r>
      <w:r w:rsidR="00B96A28">
        <w:rPr>
          <w:rFonts w:ascii="Times New Roman" w:hAnsi="Times New Roman"/>
          <w:sz w:val="24"/>
          <w:szCs w:val="24"/>
        </w:rPr>
        <w:t>ta</w:t>
      </w:r>
      <w:r w:rsidRPr="00CA5465">
        <w:rPr>
          <w:rFonts w:ascii="Times New Roman" w:hAnsi="Times New Roman"/>
          <w:sz w:val="24"/>
          <w:szCs w:val="24"/>
        </w:rPr>
        <w:t>ks vajadus</w:t>
      </w:r>
      <w:r w:rsidR="00B96A28">
        <w:rPr>
          <w:rFonts w:ascii="Times New Roman" w:hAnsi="Times New Roman"/>
          <w:sz w:val="24"/>
          <w:szCs w:val="24"/>
        </w:rPr>
        <w:t>e</w:t>
      </w:r>
      <w:r w:rsidRPr="00CA5465">
        <w:rPr>
          <w:rFonts w:ascii="Times New Roman" w:hAnsi="Times New Roman"/>
          <w:sz w:val="24"/>
          <w:szCs w:val="24"/>
        </w:rPr>
        <w:t xml:space="preserve"> tagastada kassadest 1- ja 2-sendiseid münte</w:t>
      </w:r>
      <w:r>
        <w:rPr>
          <w:rFonts w:ascii="Times New Roman" w:hAnsi="Times New Roman"/>
          <w:sz w:val="24"/>
          <w:szCs w:val="24"/>
        </w:rPr>
        <w:t xml:space="preserve"> ning</w:t>
      </w:r>
      <w:r w:rsidRPr="00CA5465">
        <w:rPr>
          <w:rFonts w:ascii="Times New Roman" w:hAnsi="Times New Roman"/>
          <w:sz w:val="24"/>
          <w:szCs w:val="24"/>
        </w:rPr>
        <w:t xml:space="preserve"> </w:t>
      </w:r>
      <w:r>
        <w:rPr>
          <w:rFonts w:ascii="Times New Roman" w:hAnsi="Times New Roman"/>
          <w:sz w:val="24"/>
          <w:szCs w:val="24"/>
        </w:rPr>
        <w:t>s</w:t>
      </w:r>
      <w:r w:rsidRPr="00CA5465">
        <w:rPr>
          <w:rFonts w:ascii="Times New Roman" w:hAnsi="Times New Roman"/>
          <w:sz w:val="24"/>
          <w:szCs w:val="24"/>
        </w:rPr>
        <w:t>ellisel juhul oleks vajadus neid münte juurde toota märkimisväärselt väiksem.</w:t>
      </w:r>
    </w:p>
    <w:p w14:paraId="258611C0" w14:textId="77777777" w:rsidR="00A079EB" w:rsidRDefault="00A079EB" w:rsidP="00381E62">
      <w:pPr>
        <w:widowControl w:val="0"/>
        <w:autoSpaceDE w:val="0"/>
        <w:autoSpaceDN w:val="0"/>
        <w:adjustRightInd w:val="0"/>
        <w:spacing w:after="0" w:line="240" w:lineRule="auto"/>
        <w:jc w:val="both"/>
        <w:rPr>
          <w:rFonts w:ascii="Times New Roman" w:hAnsi="Times New Roman"/>
          <w:sz w:val="24"/>
          <w:szCs w:val="24"/>
        </w:rPr>
      </w:pPr>
    </w:p>
    <w:p w14:paraId="061DA58E" w14:textId="5A595350" w:rsidR="00A079EB" w:rsidRPr="00CA5465" w:rsidRDefault="00A079EB" w:rsidP="00381E6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Eelnõu on plaanitud seadusena jõustuma 2025. aasta 1. jaanuaril.</w:t>
      </w:r>
    </w:p>
    <w:p w14:paraId="312B698B" w14:textId="77777777" w:rsidR="00381E62" w:rsidRPr="00CA5465" w:rsidRDefault="00381E62" w:rsidP="00381E62">
      <w:pPr>
        <w:widowControl w:val="0"/>
        <w:autoSpaceDE w:val="0"/>
        <w:autoSpaceDN w:val="0"/>
        <w:adjustRightInd w:val="0"/>
        <w:spacing w:after="0" w:line="240" w:lineRule="auto"/>
        <w:jc w:val="both"/>
        <w:rPr>
          <w:rFonts w:ascii="Times New Roman" w:hAnsi="Times New Roman"/>
          <w:b/>
          <w:bCs/>
          <w:kern w:val="1"/>
          <w:sz w:val="24"/>
          <w:szCs w:val="24"/>
        </w:rPr>
      </w:pPr>
    </w:p>
    <w:p w14:paraId="697CD25C" w14:textId="77777777" w:rsidR="00381E62" w:rsidRPr="00CA5465" w:rsidRDefault="00381E62" w:rsidP="00381E62">
      <w:pPr>
        <w:widowControl w:val="0"/>
        <w:autoSpaceDE w:val="0"/>
        <w:autoSpaceDN w:val="0"/>
        <w:adjustRightInd w:val="0"/>
        <w:spacing w:after="0" w:line="240" w:lineRule="auto"/>
        <w:jc w:val="both"/>
        <w:rPr>
          <w:rFonts w:ascii="Times New Roman" w:hAnsi="Times New Roman"/>
          <w:b/>
          <w:bCs/>
          <w:kern w:val="1"/>
          <w:sz w:val="24"/>
          <w:szCs w:val="24"/>
        </w:rPr>
      </w:pPr>
      <w:r w:rsidRPr="00CA5465">
        <w:rPr>
          <w:rFonts w:ascii="Times New Roman" w:hAnsi="Times New Roman"/>
          <w:b/>
          <w:bCs/>
          <w:kern w:val="1"/>
          <w:sz w:val="24"/>
          <w:szCs w:val="24"/>
        </w:rPr>
        <w:t xml:space="preserve">1.2. Eelnõu ettevalmistajad </w:t>
      </w:r>
    </w:p>
    <w:p w14:paraId="749EFD98" w14:textId="77777777" w:rsidR="00381E62" w:rsidRPr="00972B45" w:rsidRDefault="00381E62" w:rsidP="00381E62">
      <w:pPr>
        <w:widowControl w:val="0"/>
        <w:autoSpaceDE w:val="0"/>
        <w:autoSpaceDN w:val="0"/>
        <w:adjustRightInd w:val="0"/>
        <w:spacing w:after="0" w:line="240" w:lineRule="auto"/>
        <w:jc w:val="both"/>
        <w:rPr>
          <w:rFonts w:ascii="Times New Roman" w:hAnsi="Times New Roman"/>
          <w:b/>
          <w:bCs/>
          <w:kern w:val="1"/>
          <w:sz w:val="24"/>
          <w:szCs w:val="24"/>
        </w:rPr>
      </w:pPr>
    </w:p>
    <w:p w14:paraId="127398D2" w14:textId="2558EA3D" w:rsidR="00381E62" w:rsidRPr="00F068F3" w:rsidRDefault="00381E62" w:rsidP="00381E62">
      <w:pPr>
        <w:widowControl w:val="0"/>
        <w:tabs>
          <w:tab w:val="left" w:pos="0"/>
        </w:tabs>
        <w:autoSpaceDE w:val="0"/>
        <w:autoSpaceDN w:val="0"/>
        <w:adjustRightInd w:val="0"/>
        <w:spacing w:after="0" w:line="240" w:lineRule="auto"/>
        <w:jc w:val="both"/>
        <w:rPr>
          <w:rFonts w:ascii="Times New Roman" w:hAnsi="Times New Roman"/>
          <w:kern w:val="2"/>
          <w:sz w:val="24"/>
          <w:szCs w:val="24"/>
        </w:rPr>
      </w:pPr>
      <w:r w:rsidRPr="00F068F3">
        <w:rPr>
          <w:rFonts w:ascii="Times New Roman" w:hAnsi="Times New Roman"/>
          <w:kern w:val="2"/>
          <w:sz w:val="24"/>
          <w:szCs w:val="24"/>
        </w:rPr>
        <w:t>Eelnõu ja seletuskirja koostas Rahandusministeeriumi finantsteenuste</w:t>
      </w:r>
      <w:r w:rsidR="00CD2420">
        <w:rPr>
          <w:rFonts w:ascii="Times New Roman" w:hAnsi="Times New Roman"/>
          <w:kern w:val="2"/>
          <w:sz w:val="24"/>
          <w:szCs w:val="24"/>
        </w:rPr>
        <w:t xml:space="preserve"> </w:t>
      </w:r>
      <w:r w:rsidRPr="00F068F3">
        <w:rPr>
          <w:rFonts w:ascii="Times New Roman" w:hAnsi="Times New Roman"/>
          <w:kern w:val="2"/>
          <w:sz w:val="24"/>
          <w:szCs w:val="24"/>
        </w:rPr>
        <w:t xml:space="preserve">poliitika osakonna nõunik </w:t>
      </w:r>
      <w:proofErr w:type="spellStart"/>
      <w:r w:rsidRPr="00F068F3">
        <w:rPr>
          <w:rFonts w:ascii="Times New Roman" w:hAnsi="Times New Roman"/>
          <w:kern w:val="2"/>
          <w:sz w:val="24"/>
          <w:szCs w:val="24"/>
        </w:rPr>
        <w:t>Jarmo</w:t>
      </w:r>
      <w:proofErr w:type="spellEnd"/>
      <w:r w:rsidRPr="00F068F3">
        <w:rPr>
          <w:rFonts w:ascii="Times New Roman" w:hAnsi="Times New Roman"/>
          <w:kern w:val="2"/>
          <w:sz w:val="24"/>
          <w:szCs w:val="24"/>
        </w:rPr>
        <w:t xml:space="preserve"> </w:t>
      </w:r>
      <w:proofErr w:type="spellStart"/>
      <w:r w:rsidRPr="00F068F3">
        <w:rPr>
          <w:rFonts w:ascii="Times New Roman" w:hAnsi="Times New Roman"/>
          <w:kern w:val="2"/>
          <w:sz w:val="24"/>
          <w:szCs w:val="24"/>
        </w:rPr>
        <w:t>Lilium</w:t>
      </w:r>
      <w:proofErr w:type="spellEnd"/>
      <w:r w:rsidRPr="00F068F3">
        <w:rPr>
          <w:rFonts w:ascii="Times New Roman" w:hAnsi="Times New Roman"/>
          <w:kern w:val="2"/>
          <w:sz w:val="24"/>
          <w:szCs w:val="24"/>
        </w:rPr>
        <w:t xml:space="preserve"> (e-mail </w:t>
      </w:r>
      <w:hyperlink r:id="rId8" w:history="1">
        <w:r w:rsidRPr="00F068F3">
          <w:rPr>
            <w:rStyle w:val="Hperlink"/>
            <w:rFonts w:ascii="Times New Roman" w:hAnsi="Times New Roman"/>
            <w:kern w:val="2"/>
            <w:sz w:val="24"/>
            <w:szCs w:val="24"/>
          </w:rPr>
          <w:t>jarmo.lilium@fin.ee</w:t>
        </w:r>
      </w:hyperlink>
      <w:r w:rsidRPr="00F068F3">
        <w:rPr>
          <w:rFonts w:ascii="Times New Roman" w:hAnsi="Times New Roman"/>
          <w:kern w:val="2"/>
          <w:sz w:val="24"/>
          <w:szCs w:val="24"/>
        </w:rPr>
        <w:t>, tel</w:t>
      </w:r>
      <w:r w:rsidRPr="00F068F3">
        <w:rPr>
          <w:rFonts w:ascii="Times New Roman" w:hAnsi="Times New Roman"/>
          <w:color w:val="000000"/>
          <w:sz w:val="24"/>
          <w:szCs w:val="24"/>
          <w:shd w:val="clear" w:color="auto" w:fill="FFFFFF"/>
        </w:rPr>
        <w:t xml:space="preserve"> 5</w:t>
      </w:r>
      <w:r w:rsidR="00423235">
        <w:rPr>
          <w:rFonts w:ascii="Times New Roman" w:hAnsi="Times New Roman"/>
          <w:color w:val="000000"/>
          <w:sz w:val="24"/>
          <w:szCs w:val="24"/>
          <w:shd w:val="clear" w:color="auto" w:fill="FFFFFF"/>
        </w:rPr>
        <w:t xml:space="preserve">302 6314). </w:t>
      </w:r>
      <w:r w:rsidRPr="00F068F3">
        <w:rPr>
          <w:rFonts w:ascii="Times New Roman" w:hAnsi="Times New Roman"/>
          <w:kern w:val="2"/>
          <w:sz w:val="24"/>
          <w:szCs w:val="24"/>
        </w:rPr>
        <w:t xml:space="preserve">Eelnõu juriidilist kvaliteeti </w:t>
      </w:r>
      <w:r w:rsidRPr="00F068F3">
        <w:rPr>
          <w:rFonts w:ascii="Times New Roman" w:hAnsi="Times New Roman"/>
          <w:kern w:val="2"/>
          <w:sz w:val="24"/>
          <w:szCs w:val="24"/>
        </w:rPr>
        <w:lastRenderedPageBreak/>
        <w:t>kontrollis Rahandusministeeriumi personali- ja õigusosakonna</w:t>
      </w:r>
      <w:r w:rsidR="00A079EB" w:rsidRPr="00F068F3">
        <w:rPr>
          <w:rFonts w:ascii="Times New Roman" w:hAnsi="Times New Roman"/>
          <w:kern w:val="2"/>
          <w:sz w:val="24"/>
          <w:szCs w:val="24"/>
        </w:rPr>
        <w:t xml:space="preserve"> nõunik Marge Kaskpeit (e-mail: </w:t>
      </w:r>
      <w:hyperlink r:id="rId9" w:history="1">
        <w:r w:rsidR="00A55070" w:rsidRPr="00EA19D7">
          <w:rPr>
            <w:rStyle w:val="Hperlink"/>
            <w:rFonts w:ascii="Times New Roman" w:hAnsi="Times New Roman"/>
            <w:kern w:val="2"/>
            <w:sz w:val="24"/>
            <w:szCs w:val="24"/>
          </w:rPr>
          <w:t>marge.kaskpeit@fin.ee</w:t>
        </w:r>
      </w:hyperlink>
      <w:r w:rsidR="00A079EB" w:rsidRPr="00F068F3">
        <w:rPr>
          <w:rFonts w:ascii="Times New Roman" w:hAnsi="Times New Roman"/>
          <w:kern w:val="2"/>
          <w:sz w:val="24"/>
          <w:szCs w:val="24"/>
        </w:rPr>
        <w:t>, tel 5885</w:t>
      </w:r>
      <w:r w:rsidR="00423235">
        <w:rPr>
          <w:rFonts w:ascii="Times New Roman" w:hAnsi="Times New Roman"/>
          <w:kern w:val="2"/>
          <w:sz w:val="24"/>
          <w:szCs w:val="24"/>
        </w:rPr>
        <w:t xml:space="preserve"> </w:t>
      </w:r>
      <w:r w:rsidR="00A079EB" w:rsidRPr="00F068F3">
        <w:rPr>
          <w:rFonts w:ascii="Times New Roman" w:hAnsi="Times New Roman"/>
          <w:kern w:val="2"/>
          <w:sz w:val="24"/>
          <w:szCs w:val="24"/>
        </w:rPr>
        <w:t>1423)</w:t>
      </w:r>
      <w:r w:rsidRPr="00F068F3">
        <w:rPr>
          <w:rFonts w:ascii="Times New Roman" w:hAnsi="Times New Roman"/>
          <w:kern w:val="2"/>
          <w:sz w:val="24"/>
          <w:szCs w:val="24"/>
        </w:rPr>
        <w:t xml:space="preserve">. Eelnõu toimetas keeleliselt personali- ja õigusosakonna keeletoimetaja Sirje </w:t>
      </w:r>
      <w:proofErr w:type="spellStart"/>
      <w:r w:rsidRPr="00F068F3">
        <w:rPr>
          <w:rFonts w:ascii="Times New Roman" w:hAnsi="Times New Roman"/>
          <w:kern w:val="2"/>
          <w:sz w:val="24"/>
          <w:szCs w:val="24"/>
        </w:rPr>
        <w:t>Lilover</w:t>
      </w:r>
      <w:proofErr w:type="spellEnd"/>
      <w:r w:rsidRPr="00F068F3">
        <w:rPr>
          <w:rFonts w:ascii="Times New Roman" w:hAnsi="Times New Roman"/>
          <w:kern w:val="2"/>
          <w:sz w:val="24"/>
          <w:szCs w:val="24"/>
        </w:rPr>
        <w:t xml:space="preserve"> (e-mail sirje.lilover@fin.ee, tel </w:t>
      </w:r>
      <w:r w:rsidRPr="00F068F3">
        <w:rPr>
          <w:rFonts w:ascii="Times New Roman" w:hAnsi="Times New Roman"/>
          <w:color w:val="000000"/>
          <w:sz w:val="24"/>
          <w:szCs w:val="24"/>
          <w:shd w:val="clear" w:color="auto" w:fill="FFFFFF"/>
        </w:rPr>
        <w:t>5885 1468</w:t>
      </w:r>
      <w:r w:rsidRPr="00F068F3">
        <w:rPr>
          <w:rFonts w:ascii="Times New Roman" w:hAnsi="Times New Roman"/>
          <w:kern w:val="2"/>
          <w:sz w:val="24"/>
          <w:szCs w:val="24"/>
        </w:rPr>
        <w:t>).</w:t>
      </w:r>
    </w:p>
    <w:p w14:paraId="77BA79A4" w14:textId="77777777" w:rsidR="00381E62" w:rsidRPr="0066125F" w:rsidRDefault="00381E62" w:rsidP="00381E62">
      <w:pPr>
        <w:widowControl w:val="0"/>
        <w:autoSpaceDE w:val="0"/>
        <w:autoSpaceDN w:val="0"/>
        <w:adjustRightInd w:val="0"/>
        <w:spacing w:after="0" w:line="240" w:lineRule="auto"/>
        <w:jc w:val="both"/>
        <w:rPr>
          <w:rFonts w:ascii="Times New Roman" w:hAnsi="Times New Roman"/>
          <w:b/>
          <w:bCs/>
          <w:sz w:val="24"/>
          <w:szCs w:val="24"/>
        </w:rPr>
      </w:pPr>
    </w:p>
    <w:p w14:paraId="47D9821D" w14:textId="77777777" w:rsidR="00381E62" w:rsidRPr="00547E8F" w:rsidRDefault="00381E62" w:rsidP="00381E62">
      <w:pPr>
        <w:pStyle w:val="Loendilik"/>
        <w:widowControl w:val="0"/>
        <w:numPr>
          <w:ilvl w:val="1"/>
          <w:numId w:val="2"/>
        </w:numPr>
        <w:autoSpaceDE w:val="0"/>
        <w:autoSpaceDN w:val="0"/>
        <w:adjustRightInd w:val="0"/>
        <w:spacing w:after="0" w:line="240" w:lineRule="auto"/>
        <w:jc w:val="both"/>
        <w:rPr>
          <w:rFonts w:ascii="Times New Roman" w:hAnsi="Times New Roman"/>
          <w:b/>
          <w:bCs/>
          <w:kern w:val="1"/>
          <w:sz w:val="24"/>
          <w:szCs w:val="24"/>
        </w:rPr>
      </w:pPr>
      <w:r w:rsidRPr="00547E8F">
        <w:rPr>
          <w:rFonts w:ascii="Times New Roman" w:hAnsi="Times New Roman"/>
          <w:b/>
          <w:bCs/>
          <w:kern w:val="1"/>
          <w:sz w:val="24"/>
          <w:szCs w:val="24"/>
        </w:rPr>
        <w:t>Märkused</w:t>
      </w:r>
    </w:p>
    <w:p w14:paraId="7E615DFC" w14:textId="77777777" w:rsidR="00381E62" w:rsidRPr="002F34C5" w:rsidRDefault="00381E62" w:rsidP="00381E62">
      <w:pPr>
        <w:pStyle w:val="Loendilik"/>
        <w:widowControl w:val="0"/>
        <w:autoSpaceDE w:val="0"/>
        <w:autoSpaceDN w:val="0"/>
        <w:adjustRightInd w:val="0"/>
        <w:spacing w:after="0" w:line="240" w:lineRule="auto"/>
        <w:ind w:left="360"/>
        <w:jc w:val="both"/>
        <w:rPr>
          <w:rFonts w:ascii="Times New Roman" w:hAnsi="Times New Roman"/>
          <w:b/>
          <w:bCs/>
          <w:kern w:val="1"/>
          <w:sz w:val="24"/>
          <w:szCs w:val="24"/>
        </w:rPr>
      </w:pPr>
    </w:p>
    <w:p w14:paraId="785F8960" w14:textId="3027D693" w:rsidR="00381E62" w:rsidRPr="00AD67C6" w:rsidRDefault="00381E62" w:rsidP="00381E62">
      <w:pPr>
        <w:spacing w:after="0" w:line="240" w:lineRule="auto"/>
        <w:jc w:val="both"/>
        <w:rPr>
          <w:rFonts w:ascii="Times New Roman" w:hAnsi="Times New Roman"/>
          <w:kern w:val="2"/>
          <w:sz w:val="24"/>
          <w:szCs w:val="24"/>
        </w:rPr>
      </w:pPr>
      <w:r w:rsidRPr="00AD67C6">
        <w:rPr>
          <w:rFonts w:ascii="Times New Roman" w:hAnsi="Times New Roman"/>
          <w:kern w:val="2"/>
          <w:sz w:val="24"/>
          <w:szCs w:val="24"/>
        </w:rPr>
        <w:t xml:space="preserve">Eelnõu näeb ette euro kasutusele võtmise seaduse (edaspidi ka </w:t>
      </w:r>
      <w:r w:rsidR="00E54C35">
        <w:rPr>
          <w:rFonts w:ascii="Times New Roman" w:hAnsi="Times New Roman"/>
          <w:kern w:val="2"/>
          <w:sz w:val="24"/>
          <w:szCs w:val="24"/>
        </w:rPr>
        <w:t>„</w:t>
      </w:r>
      <w:r w:rsidRPr="00E54C35">
        <w:rPr>
          <w:rFonts w:ascii="Times New Roman" w:hAnsi="Times New Roman"/>
          <w:i/>
          <w:iCs/>
          <w:kern w:val="2"/>
          <w:sz w:val="24"/>
          <w:szCs w:val="24"/>
        </w:rPr>
        <w:t>EKVS</w:t>
      </w:r>
      <w:r w:rsidR="00E54C35">
        <w:rPr>
          <w:rFonts w:ascii="Times New Roman" w:hAnsi="Times New Roman"/>
          <w:kern w:val="2"/>
          <w:sz w:val="24"/>
          <w:szCs w:val="24"/>
        </w:rPr>
        <w:t>“</w:t>
      </w:r>
      <w:r w:rsidRPr="00AD67C6">
        <w:rPr>
          <w:rFonts w:ascii="Times New Roman" w:hAnsi="Times New Roman"/>
          <w:kern w:val="2"/>
          <w:sz w:val="24"/>
          <w:szCs w:val="24"/>
        </w:rPr>
        <w:t xml:space="preserve">) 1. märtsil 2015. a. jõustunud redaktsiooni </w:t>
      </w:r>
      <w:r w:rsidRPr="00AD67C6">
        <w:rPr>
          <w:rFonts w:ascii="Times New Roman" w:hAnsi="Times New Roman"/>
          <w:color w:val="202020"/>
          <w:sz w:val="24"/>
          <w:szCs w:val="24"/>
          <w:shd w:val="clear" w:color="auto" w:fill="FFFFFF"/>
        </w:rPr>
        <w:t>RT I, 31.12.2015, 21</w:t>
      </w:r>
      <w:bookmarkStart w:id="0" w:name="_Hlk133253251"/>
      <w:r w:rsidR="00AD67C6" w:rsidRPr="00AD67C6">
        <w:rPr>
          <w:rFonts w:ascii="Times New Roman" w:hAnsi="Times New Roman"/>
          <w:kern w:val="2"/>
          <w:sz w:val="24"/>
          <w:szCs w:val="24"/>
        </w:rPr>
        <w:t xml:space="preserve">, </w:t>
      </w:r>
      <w:r w:rsidRPr="00AD67C6">
        <w:rPr>
          <w:rFonts w:ascii="Times New Roman" w:hAnsi="Times New Roman"/>
          <w:kern w:val="2"/>
          <w:sz w:val="24"/>
          <w:szCs w:val="24"/>
        </w:rPr>
        <w:t>tarbijakaitseseaduse</w:t>
      </w:r>
      <w:r w:rsidR="00850AB6">
        <w:rPr>
          <w:rFonts w:ascii="Times New Roman" w:hAnsi="Times New Roman"/>
          <w:kern w:val="2"/>
          <w:sz w:val="24"/>
          <w:szCs w:val="24"/>
        </w:rPr>
        <w:t xml:space="preserve"> (edaspidi </w:t>
      </w:r>
      <w:r w:rsidR="00850AB6" w:rsidRPr="00850AB6">
        <w:rPr>
          <w:rFonts w:ascii="Times New Roman" w:hAnsi="Times New Roman"/>
          <w:i/>
          <w:iCs/>
          <w:kern w:val="2"/>
          <w:sz w:val="24"/>
          <w:szCs w:val="24"/>
        </w:rPr>
        <w:t>„TKS“)</w:t>
      </w:r>
      <w:r w:rsidRPr="00AD67C6">
        <w:rPr>
          <w:rFonts w:ascii="Times New Roman" w:hAnsi="Times New Roman"/>
          <w:kern w:val="2"/>
          <w:sz w:val="24"/>
          <w:szCs w:val="24"/>
        </w:rPr>
        <w:t xml:space="preserve"> 1. jaanuaril 2024. a. jõustunud redaktsiooni </w:t>
      </w:r>
      <w:r w:rsidRPr="00AD67C6">
        <w:rPr>
          <w:rFonts w:ascii="Times New Roman" w:hAnsi="Times New Roman"/>
          <w:color w:val="202020"/>
          <w:sz w:val="24"/>
          <w:szCs w:val="24"/>
        </w:rPr>
        <w:t xml:space="preserve">RT I, 06.07.2023, 95 </w:t>
      </w:r>
      <w:r w:rsidR="00AD67C6" w:rsidRPr="00AD67C6">
        <w:rPr>
          <w:rFonts w:ascii="Times New Roman" w:hAnsi="Times New Roman"/>
          <w:color w:val="202020"/>
          <w:sz w:val="24"/>
          <w:szCs w:val="24"/>
        </w:rPr>
        <w:t xml:space="preserve">ning </w:t>
      </w:r>
      <w:r w:rsidR="00AD67C6" w:rsidRPr="00AD67C6">
        <w:rPr>
          <w:rFonts w:ascii="Times New Roman" w:hAnsi="Times New Roman"/>
          <w:sz w:val="24"/>
          <w:szCs w:val="24"/>
        </w:rPr>
        <w:t xml:space="preserve">alkoholi-, tubaka-, kütuse- ja elektriaktsiisi seaduse (edaspidi </w:t>
      </w:r>
      <w:r w:rsidR="00AD67C6" w:rsidRPr="00AD67C6">
        <w:rPr>
          <w:rFonts w:ascii="Times New Roman" w:hAnsi="Times New Roman"/>
          <w:i/>
          <w:iCs/>
          <w:sz w:val="24"/>
          <w:szCs w:val="24"/>
        </w:rPr>
        <w:t>„ATKEAS“</w:t>
      </w:r>
      <w:r w:rsidR="00AD67C6" w:rsidRPr="00AD67C6">
        <w:rPr>
          <w:rFonts w:ascii="Times New Roman" w:hAnsi="Times New Roman"/>
          <w:sz w:val="24"/>
          <w:szCs w:val="24"/>
        </w:rPr>
        <w:t>) 1. jaanuaril 202</w:t>
      </w:r>
      <w:r w:rsidR="0035021F">
        <w:rPr>
          <w:rFonts w:ascii="Times New Roman" w:hAnsi="Times New Roman"/>
          <w:sz w:val="24"/>
          <w:szCs w:val="24"/>
        </w:rPr>
        <w:t>5</w:t>
      </w:r>
      <w:r w:rsidR="00AD67C6" w:rsidRPr="00AD67C6">
        <w:rPr>
          <w:rFonts w:ascii="Times New Roman" w:hAnsi="Times New Roman"/>
          <w:sz w:val="24"/>
          <w:szCs w:val="24"/>
        </w:rPr>
        <w:t>. a. jõustu</w:t>
      </w:r>
      <w:r w:rsidR="0035021F">
        <w:rPr>
          <w:rFonts w:ascii="Times New Roman" w:hAnsi="Times New Roman"/>
          <w:sz w:val="24"/>
          <w:szCs w:val="24"/>
        </w:rPr>
        <w:t>va</w:t>
      </w:r>
      <w:r w:rsidR="00AD67C6" w:rsidRPr="00AD67C6">
        <w:rPr>
          <w:rFonts w:ascii="Times New Roman" w:hAnsi="Times New Roman"/>
          <w:sz w:val="24"/>
          <w:szCs w:val="24"/>
        </w:rPr>
        <w:t xml:space="preserve"> redaktsiooni </w:t>
      </w:r>
      <w:r w:rsidR="00AD67C6" w:rsidRPr="00AD67C6">
        <w:rPr>
          <w:rFonts w:ascii="Times New Roman" w:hAnsi="Times New Roman"/>
          <w:color w:val="202020"/>
          <w:sz w:val="24"/>
          <w:szCs w:val="24"/>
          <w:shd w:val="clear" w:color="auto" w:fill="FFFFFF"/>
        </w:rPr>
        <w:t xml:space="preserve">RT I, 01.07.2023, </w:t>
      </w:r>
      <w:r w:rsidR="0035021F">
        <w:rPr>
          <w:rFonts w:ascii="Times New Roman" w:hAnsi="Times New Roman"/>
          <w:color w:val="202020"/>
          <w:sz w:val="24"/>
          <w:szCs w:val="24"/>
          <w:shd w:val="clear" w:color="auto" w:fill="FFFFFF"/>
        </w:rPr>
        <w:t>10</w:t>
      </w:r>
      <w:r w:rsidR="00AD67C6" w:rsidRPr="00AD67C6">
        <w:rPr>
          <w:rFonts w:ascii="Times New Roman" w:hAnsi="Times New Roman"/>
          <w:kern w:val="2"/>
          <w:sz w:val="24"/>
          <w:szCs w:val="24"/>
        </w:rPr>
        <w:t xml:space="preserve"> muutmise</w:t>
      </w:r>
      <w:r w:rsidRPr="00AD67C6">
        <w:rPr>
          <w:rFonts w:ascii="Times New Roman" w:hAnsi="Times New Roman"/>
          <w:kern w:val="2"/>
          <w:sz w:val="24"/>
          <w:szCs w:val="24"/>
        </w:rPr>
        <w:t xml:space="preserve">. </w:t>
      </w:r>
    </w:p>
    <w:p w14:paraId="04261965" w14:textId="77777777" w:rsidR="00381E62" w:rsidRPr="005B6293" w:rsidRDefault="00381E62" w:rsidP="00381E62">
      <w:pPr>
        <w:spacing w:after="0" w:line="240" w:lineRule="auto"/>
        <w:jc w:val="both"/>
        <w:rPr>
          <w:rFonts w:ascii="Times New Roman" w:hAnsi="Times New Roman"/>
          <w:kern w:val="2"/>
          <w:sz w:val="24"/>
          <w:szCs w:val="24"/>
        </w:rPr>
      </w:pPr>
    </w:p>
    <w:p w14:paraId="44A8F25C" w14:textId="6BF57661" w:rsidR="00381E62" w:rsidRPr="005B6293" w:rsidRDefault="00381E62" w:rsidP="00381E62">
      <w:pPr>
        <w:spacing w:after="0" w:line="240" w:lineRule="auto"/>
        <w:jc w:val="both"/>
        <w:rPr>
          <w:rFonts w:ascii="Times New Roman" w:hAnsi="Times New Roman"/>
          <w:sz w:val="24"/>
          <w:szCs w:val="24"/>
        </w:rPr>
      </w:pPr>
      <w:r w:rsidRPr="005B6293">
        <w:rPr>
          <w:rFonts w:ascii="Times New Roman" w:hAnsi="Times New Roman"/>
          <w:sz w:val="24"/>
          <w:szCs w:val="24"/>
        </w:rPr>
        <w:t>Eelnõule eelnes väljatöötamiskavatsuse koostamine, mis saadeti 20. oktoobril 2023. a kooskõlastamiseks ja huvipooltele tagasiside saamiseks.</w:t>
      </w:r>
      <w:r w:rsidRPr="005B6293">
        <w:rPr>
          <w:rStyle w:val="Allmrkuseviide"/>
          <w:rFonts w:ascii="Times New Roman" w:hAnsi="Times New Roman"/>
          <w:sz w:val="24"/>
          <w:szCs w:val="24"/>
          <w:vertAlign w:val="superscript"/>
        </w:rPr>
        <w:footnoteReference w:id="2"/>
      </w:r>
      <w:r w:rsidRPr="005B6293">
        <w:rPr>
          <w:rFonts w:ascii="Times New Roman" w:hAnsi="Times New Roman"/>
          <w:sz w:val="24"/>
          <w:szCs w:val="24"/>
        </w:rPr>
        <w:t xml:space="preserve"> Väljatöötamiskavatsus annab ülevaate eelnõu algatamise põhjuste, selle aluseks olnud uuringute ja kaasamisprotsessi detailidest. Vältimaks dubleerimist ei ole neid seletuskirjas korratud. </w:t>
      </w:r>
      <w:r w:rsidR="00745DE3">
        <w:rPr>
          <w:rFonts w:ascii="Times New Roman" w:hAnsi="Times New Roman"/>
          <w:sz w:val="24"/>
          <w:szCs w:val="24"/>
        </w:rPr>
        <w:t>Tagasiside v</w:t>
      </w:r>
      <w:r w:rsidRPr="005B6293">
        <w:rPr>
          <w:rFonts w:ascii="Times New Roman" w:hAnsi="Times New Roman"/>
          <w:sz w:val="24"/>
          <w:szCs w:val="24"/>
        </w:rPr>
        <w:t>äljatöötamiskavatsus</w:t>
      </w:r>
      <w:r w:rsidR="00745DE3">
        <w:rPr>
          <w:rFonts w:ascii="Times New Roman" w:hAnsi="Times New Roman"/>
          <w:sz w:val="24"/>
          <w:szCs w:val="24"/>
        </w:rPr>
        <w:t>e</w:t>
      </w:r>
      <w:r w:rsidRPr="005B6293">
        <w:rPr>
          <w:rFonts w:ascii="Times New Roman" w:hAnsi="Times New Roman"/>
          <w:sz w:val="24"/>
          <w:szCs w:val="24"/>
        </w:rPr>
        <w:t xml:space="preserve"> </w:t>
      </w:r>
      <w:r w:rsidR="00745DE3">
        <w:rPr>
          <w:rFonts w:ascii="Times New Roman" w:hAnsi="Times New Roman"/>
          <w:sz w:val="24"/>
          <w:szCs w:val="24"/>
        </w:rPr>
        <w:t>kohta</w:t>
      </w:r>
      <w:r w:rsidRPr="005B6293">
        <w:rPr>
          <w:rFonts w:ascii="Times New Roman" w:hAnsi="Times New Roman"/>
          <w:sz w:val="24"/>
          <w:szCs w:val="24"/>
        </w:rPr>
        <w:t xml:space="preserve"> on lisatud eelnõu seletuskirjale. </w:t>
      </w:r>
    </w:p>
    <w:p w14:paraId="206695E1" w14:textId="77777777" w:rsidR="00381E62" w:rsidRPr="005B6293" w:rsidRDefault="00381E62" w:rsidP="00381E62">
      <w:pPr>
        <w:pStyle w:val="Default"/>
        <w:jc w:val="both"/>
      </w:pPr>
    </w:p>
    <w:p w14:paraId="1A90A624" w14:textId="77777777" w:rsidR="00381E62" w:rsidRPr="005B6293" w:rsidRDefault="00381E62" w:rsidP="00381E62">
      <w:pPr>
        <w:widowControl w:val="0"/>
        <w:autoSpaceDE w:val="0"/>
        <w:autoSpaceDN w:val="0"/>
        <w:adjustRightInd w:val="0"/>
        <w:spacing w:after="0" w:line="240" w:lineRule="auto"/>
        <w:jc w:val="both"/>
        <w:rPr>
          <w:rFonts w:ascii="Times New Roman" w:hAnsi="Times New Roman"/>
          <w:kern w:val="2"/>
          <w:sz w:val="24"/>
          <w:szCs w:val="24"/>
        </w:rPr>
      </w:pPr>
      <w:r w:rsidRPr="005B6293">
        <w:rPr>
          <w:rFonts w:ascii="Times New Roman" w:hAnsi="Times New Roman"/>
          <w:sz w:val="24"/>
          <w:szCs w:val="24"/>
        </w:rPr>
        <w:t xml:space="preserve">Eelnõu ei ole seotud muu menetluses oleva eelnõuga ega </w:t>
      </w:r>
      <w:r w:rsidRPr="005B6293">
        <w:rPr>
          <w:rFonts w:ascii="Times New Roman" w:hAnsi="Times New Roman"/>
          <w:kern w:val="2"/>
          <w:sz w:val="24"/>
          <w:szCs w:val="24"/>
        </w:rPr>
        <w:t xml:space="preserve">Vabariigi Valitsuse tegevusprogrammiga 2023–2027. </w:t>
      </w:r>
    </w:p>
    <w:p w14:paraId="3A427EE8" w14:textId="77777777" w:rsidR="00381E62" w:rsidRPr="005B6293" w:rsidRDefault="00381E62" w:rsidP="00381E62">
      <w:pPr>
        <w:pStyle w:val="Default"/>
        <w:jc w:val="both"/>
      </w:pPr>
    </w:p>
    <w:p w14:paraId="240B5D3B" w14:textId="77777777" w:rsidR="00381E62" w:rsidRPr="005B6293" w:rsidRDefault="00381E62" w:rsidP="00381E62">
      <w:pPr>
        <w:spacing w:after="0" w:line="240" w:lineRule="auto"/>
        <w:jc w:val="both"/>
        <w:rPr>
          <w:rFonts w:ascii="Times New Roman" w:hAnsi="Times New Roman"/>
          <w:color w:val="202020"/>
          <w:sz w:val="24"/>
          <w:szCs w:val="24"/>
        </w:rPr>
      </w:pPr>
      <w:r w:rsidRPr="005B6293">
        <w:rPr>
          <w:rFonts w:ascii="Times New Roman" w:hAnsi="Times New Roman"/>
          <w:color w:val="000000"/>
          <w:sz w:val="24"/>
          <w:szCs w:val="24"/>
        </w:rPr>
        <w:t>Seadus on kavandatud jõustuma 1. jaanuaril 2025. a.</w:t>
      </w:r>
    </w:p>
    <w:p w14:paraId="630456D4" w14:textId="77777777" w:rsidR="00381E62" w:rsidRPr="005B6293" w:rsidRDefault="00381E62" w:rsidP="00381E62">
      <w:pPr>
        <w:pStyle w:val="Default"/>
        <w:jc w:val="both"/>
      </w:pPr>
    </w:p>
    <w:p w14:paraId="3883FE46" w14:textId="50960230" w:rsidR="00381E62" w:rsidRPr="005B6293" w:rsidRDefault="00381E62" w:rsidP="00381E62">
      <w:pPr>
        <w:pStyle w:val="Default"/>
        <w:jc w:val="both"/>
      </w:pPr>
      <w:r w:rsidRPr="005B6293">
        <w:t>Vastavalt Eesti Vabariigi põhiseaduse §-le 73 võetakse eelnõu seadusena vastu Riigikogu poolthäälte enamusega.</w:t>
      </w:r>
    </w:p>
    <w:bookmarkEnd w:id="0"/>
    <w:p w14:paraId="3ABE958D" w14:textId="77777777" w:rsidR="00381E62" w:rsidRDefault="00381E62" w:rsidP="00381E62">
      <w:pPr>
        <w:keepNext/>
        <w:widowControl w:val="0"/>
        <w:autoSpaceDE w:val="0"/>
        <w:autoSpaceDN w:val="0"/>
        <w:adjustRightInd w:val="0"/>
        <w:spacing w:after="0" w:line="240" w:lineRule="auto"/>
        <w:jc w:val="both"/>
        <w:rPr>
          <w:rFonts w:ascii="Times New Roman" w:hAnsi="Times New Roman"/>
          <w:b/>
          <w:bCs/>
          <w:kern w:val="1"/>
          <w:sz w:val="24"/>
          <w:szCs w:val="24"/>
        </w:rPr>
      </w:pPr>
    </w:p>
    <w:p w14:paraId="3C7C1F0F" w14:textId="77777777" w:rsidR="00381E62" w:rsidRDefault="00381E62" w:rsidP="00381E62">
      <w:pPr>
        <w:keepNext/>
        <w:widowControl w:val="0"/>
        <w:autoSpaceDE w:val="0"/>
        <w:autoSpaceDN w:val="0"/>
        <w:adjustRightInd w:val="0"/>
        <w:spacing w:after="0" w:line="240" w:lineRule="auto"/>
        <w:jc w:val="both"/>
        <w:rPr>
          <w:rFonts w:ascii="Times New Roman" w:hAnsi="Times New Roman"/>
          <w:b/>
          <w:bCs/>
          <w:kern w:val="1"/>
          <w:sz w:val="24"/>
          <w:szCs w:val="24"/>
        </w:rPr>
      </w:pPr>
      <w:r w:rsidRPr="00972B45">
        <w:rPr>
          <w:rFonts w:ascii="Times New Roman" w:hAnsi="Times New Roman"/>
          <w:b/>
          <w:bCs/>
          <w:kern w:val="1"/>
          <w:sz w:val="24"/>
          <w:szCs w:val="24"/>
        </w:rPr>
        <w:t>2. Seaduse eesmärk</w:t>
      </w:r>
    </w:p>
    <w:p w14:paraId="00C05E51" w14:textId="77777777" w:rsidR="00381E62" w:rsidRPr="000A69AC" w:rsidRDefault="00381E62" w:rsidP="00381E62">
      <w:pPr>
        <w:spacing w:after="0" w:line="240" w:lineRule="auto"/>
        <w:jc w:val="both"/>
        <w:rPr>
          <w:rFonts w:ascii="Times New Roman" w:hAnsi="Times New Roman"/>
          <w:bCs/>
          <w:sz w:val="24"/>
          <w:szCs w:val="24"/>
        </w:rPr>
      </w:pPr>
    </w:p>
    <w:p w14:paraId="6EEEF10F" w14:textId="118F18FF" w:rsidR="00381E62" w:rsidRPr="000A69AC" w:rsidRDefault="00381E62" w:rsidP="00381E62">
      <w:pPr>
        <w:spacing w:after="0" w:line="240" w:lineRule="auto"/>
        <w:jc w:val="both"/>
        <w:rPr>
          <w:rFonts w:ascii="Times New Roman" w:hAnsi="Times New Roman"/>
          <w:sz w:val="24"/>
          <w:szCs w:val="24"/>
        </w:rPr>
      </w:pPr>
      <w:r w:rsidRPr="000A69AC">
        <w:rPr>
          <w:rFonts w:ascii="Times New Roman" w:hAnsi="Times New Roman"/>
          <w:sz w:val="24"/>
          <w:szCs w:val="24"/>
        </w:rPr>
        <w:t>Seaduse eesmärk on kehtestada sularahas maksmisel kaup</w:t>
      </w:r>
      <w:r w:rsidR="00A079EB">
        <w:rPr>
          <w:rFonts w:ascii="Times New Roman" w:hAnsi="Times New Roman"/>
          <w:sz w:val="24"/>
          <w:szCs w:val="24"/>
        </w:rPr>
        <w:t>lejate ja ettevõtjate</w:t>
      </w:r>
      <w:r w:rsidRPr="000A69AC">
        <w:rPr>
          <w:rFonts w:ascii="Times New Roman" w:hAnsi="Times New Roman"/>
          <w:sz w:val="24"/>
          <w:szCs w:val="24"/>
        </w:rPr>
        <w:t xml:space="preserve"> jaoks kohustuslikud ümardamisreeglid. Ümardamisreeglite kasutuselevõtt tähendab seda, et füüsilistes müügikohtades on kaup</w:t>
      </w:r>
      <w:r w:rsidR="00A079EB">
        <w:rPr>
          <w:rFonts w:ascii="Times New Roman" w:hAnsi="Times New Roman"/>
          <w:sz w:val="24"/>
          <w:szCs w:val="24"/>
        </w:rPr>
        <w:t>lejal ja ettevõtjal</w:t>
      </w:r>
      <w:r w:rsidRPr="000A69AC">
        <w:rPr>
          <w:rFonts w:ascii="Times New Roman" w:hAnsi="Times New Roman"/>
          <w:sz w:val="24"/>
          <w:szCs w:val="24"/>
        </w:rPr>
        <w:t xml:space="preserve"> kohustus ümardada sularahamakse korral ostukorvi (mitte eraldi iga toote) maksumus üles- või allapoole lähima viie sendini. Sellega kaob vajadus tagastada kassadest 1- ja 2-sendiseid münte.</w:t>
      </w:r>
    </w:p>
    <w:p w14:paraId="5FA2D006" w14:textId="77777777" w:rsidR="00381E62" w:rsidRPr="000A69AC" w:rsidRDefault="00381E62" w:rsidP="00381E62">
      <w:pPr>
        <w:spacing w:after="0" w:line="240" w:lineRule="auto"/>
        <w:jc w:val="both"/>
        <w:rPr>
          <w:rFonts w:ascii="Times New Roman" w:hAnsi="Times New Roman"/>
          <w:sz w:val="24"/>
          <w:szCs w:val="24"/>
        </w:rPr>
      </w:pPr>
    </w:p>
    <w:p w14:paraId="04135A10" w14:textId="77777777" w:rsidR="00381E62" w:rsidRPr="00850AB6" w:rsidRDefault="00381E62" w:rsidP="00381E62">
      <w:pPr>
        <w:spacing w:after="0" w:line="240" w:lineRule="auto"/>
        <w:jc w:val="both"/>
        <w:rPr>
          <w:rFonts w:ascii="Times New Roman" w:hAnsi="Times New Roman"/>
          <w:sz w:val="24"/>
          <w:szCs w:val="24"/>
        </w:rPr>
      </w:pPr>
      <w:r w:rsidRPr="000A69AC">
        <w:rPr>
          <w:rFonts w:ascii="Times New Roman" w:hAnsi="Times New Roman"/>
          <w:sz w:val="24"/>
          <w:szCs w:val="24"/>
        </w:rPr>
        <w:t xml:space="preserve">Lõplik ostusumma, mis lõpeb ühe, kahe, kuue või seitsme eurosendiga, ümardatakse allapoole, ning summa, mis lõpeb kolme, nelja, kaheksa või üheksa eurosendiga, ümardatakse ülespoole. Kauplustes 1- ja 2-sendiseid münte vahetusrahana enam tarbijale ei tagastata. Elektroonilise maksevahendiga nagu pangakaardiga makstes hindu ei ümardata. Kohtades, kus ostja saab </w:t>
      </w:r>
      <w:r w:rsidRPr="00850AB6">
        <w:rPr>
          <w:rFonts w:ascii="Times New Roman" w:hAnsi="Times New Roman"/>
          <w:sz w:val="24"/>
          <w:szCs w:val="24"/>
        </w:rPr>
        <w:t>valida maksevahendi, saab ta selle kaudu ühtlasi valida, kas ümardamine toimub (sularahamakse) või mitte (elektrooniline makse).</w:t>
      </w:r>
    </w:p>
    <w:p w14:paraId="022ACFBD" w14:textId="77777777" w:rsidR="00850AB6" w:rsidRPr="00850AB6" w:rsidRDefault="00850AB6" w:rsidP="00381E62">
      <w:pPr>
        <w:spacing w:after="0" w:line="240" w:lineRule="auto"/>
        <w:jc w:val="both"/>
        <w:rPr>
          <w:rFonts w:ascii="Times New Roman" w:hAnsi="Times New Roman"/>
          <w:sz w:val="24"/>
          <w:szCs w:val="24"/>
        </w:rPr>
      </w:pPr>
    </w:p>
    <w:p w14:paraId="4D6DE658" w14:textId="77777777" w:rsidR="00850AB6" w:rsidRPr="00850AB6" w:rsidRDefault="00850AB6" w:rsidP="00850AB6">
      <w:pPr>
        <w:spacing w:after="0" w:line="240" w:lineRule="auto"/>
        <w:jc w:val="both"/>
        <w:rPr>
          <w:rFonts w:asciiTheme="majorBidi" w:eastAsiaTheme="minorEastAsia" w:hAnsiTheme="majorBidi" w:cstheme="majorBidi"/>
          <w:sz w:val="24"/>
          <w:szCs w:val="24"/>
        </w:rPr>
      </w:pPr>
      <w:r w:rsidRPr="00850AB6">
        <w:rPr>
          <w:rFonts w:asciiTheme="majorBidi" w:eastAsiaTheme="minorEastAsia" w:hAnsiTheme="majorBidi" w:cstheme="majorBidi"/>
          <w:bCs/>
          <w:sz w:val="24"/>
          <w:szCs w:val="24"/>
        </w:rPr>
        <w:t>Ümardamisreegli pretsedent on ka Eestis olemas.</w:t>
      </w:r>
      <w:r w:rsidRPr="00850AB6">
        <w:rPr>
          <w:rFonts w:asciiTheme="majorBidi" w:eastAsiaTheme="minorEastAsia" w:hAnsiTheme="majorBidi" w:cstheme="majorBidi"/>
          <w:sz w:val="24"/>
          <w:szCs w:val="24"/>
        </w:rPr>
        <w:t xml:space="preserve"> 1997. aastal lõpetas Eesti Pank Eesti krooni viiesendiste emiteerimise ja alates 2004. aastast kuni euro kasutusele võtmiseni 2011. aastal reguleeris kauba või teenuse lõpphinna ümardamist kaubandustegevuse seaduse § 9 lõige 1, mis lubas kauba või teenuse lõpphinda ümardada 10 sendiga täisarvuliselt jaguva summani. Eesti Panga hinnangul läks tollane muudatus ühiskonnas sujuvalt. </w:t>
      </w:r>
    </w:p>
    <w:p w14:paraId="7086AC0E" w14:textId="77777777" w:rsidR="00850AB6" w:rsidRPr="00850AB6" w:rsidRDefault="00850AB6" w:rsidP="00850AB6">
      <w:pPr>
        <w:spacing w:after="0" w:line="240" w:lineRule="auto"/>
        <w:jc w:val="both"/>
        <w:rPr>
          <w:rFonts w:asciiTheme="majorBidi" w:eastAsiaTheme="minorEastAsia" w:hAnsiTheme="majorBidi" w:cstheme="majorBidi"/>
          <w:sz w:val="24"/>
          <w:szCs w:val="24"/>
        </w:rPr>
      </w:pPr>
      <w:r w:rsidRPr="00850AB6">
        <w:rPr>
          <w:rFonts w:asciiTheme="majorBidi" w:eastAsiaTheme="minorEastAsia" w:hAnsiTheme="majorBidi" w:cstheme="majorBidi"/>
          <w:bCs/>
          <w:sz w:val="24"/>
          <w:szCs w:val="24"/>
        </w:rPr>
        <w:lastRenderedPageBreak/>
        <w:t>Maksevahendina jääksid 1- ja 2-sendised Eestis kehtima,</w:t>
      </w:r>
      <w:r w:rsidRPr="00850AB6">
        <w:rPr>
          <w:rFonts w:asciiTheme="majorBidi" w:eastAsiaTheme="minorEastAsia" w:hAnsiTheme="majorBidi" w:cstheme="majorBidi"/>
          <w:sz w:val="24"/>
          <w:szCs w:val="24"/>
        </w:rPr>
        <w:t xml:space="preserve"> sest ümardamisreeglitega ei saa muuta müntide kui maksevahendi staatust. Ehk lihtsustatult – tarbijad ja muud kliendid saavad oma makseid sooritada edaspidi ka 1- ja 2-sendiste euromüntidega.</w:t>
      </w:r>
      <w:r w:rsidRPr="00850AB6">
        <w:rPr>
          <w:rStyle w:val="Allmrkuseviide"/>
          <w:rFonts w:asciiTheme="majorBidi" w:eastAsiaTheme="minorEastAsia" w:hAnsiTheme="majorBidi"/>
          <w:sz w:val="24"/>
          <w:szCs w:val="24"/>
          <w:vertAlign w:val="superscript"/>
        </w:rPr>
        <w:footnoteReference w:id="3"/>
      </w:r>
    </w:p>
    <w:p w14:paraId="798391D7" w14:textId="77777777" w:rsidR="00850AB6" w:rsidRPr="00850AB6" w:rsidRDefault="00850AB6" w:rsidP="00850AB6">
      <w:pPr>
        <w:spacing w:after="0" w:line="240" w:lineRule="auto"/>
        <w:jc w:val="both"/>
        <w:rPr>
          <w:rFonts w:asciiTheme="majorBidi" w:eastAsiaTheme="minorEastAsia" w:hAnsiTheme="majorBidi" w:cstheme="majorBidi"/>
          <w:sz w:val="24"/>
          <w:szCs w:val="24"/>
        </w:rPr>
      </w:pPr>
    </w:p>
    <w:p w14:paraId="477ECF94" w14:textId="5DE29178" w:rsidR="00850AB6" w:rsidRPr="00850AB6" w:rsidRDefault="00850AB6" w:rsidP="00850AB6">
      <w:pPr>
        <w:spacing w:after="0" w:line="240" w:lineRule="auto"/>
        <w:jc w:val="both"/>
        <w:rPr>
          <w:rFonts w:asciiTheme="majorBidi" w:eastAsiaTheme="minorEastAsia" w:hAnsiTheme="majorBidi" w:cstheme="majorBidi"/>
          <w:sz w:val="24"/>
          <w:szCs w:val="24"/>
        </w:rPr>
      </w:pPr>
      <w:r w:rsidRPr="00850AB6">
        <w:rPr>
          <w:rFonts w:asciiTheme="majorBidi" w:eastAsiaTheme="minorEastAsia" w:hAnsiTheme="majorBidi" w:cstheme="majorBidi"/>
          <w:sz w:val="24"/>
          <w:szCs w:val="24"/>
        </w:rPr>
        <w:t>Maksevahendi staatust saab muuta üksnes EL-i vastava õigusakti muutmisega. Euroalal seaduslikuks maksevahendiks olevad euromüntide nimiväärtused sätestab Euroopa Liidu nõukogu määrus 729/2014 ringlusesse lastavate euromüntide nimiväärtuste ja tehniliste näitajate kohta. EL-i tasandil ühtsete ümardamisreeglite kehtestamine on olnud viimastel aastatel Euroopa Komisjoni töökavas, kuid jäänud esialgu pandeemia ja seejärel Ukraina sõja tõttu pakilisemate küsimuste varju.</w:t>
      </w:r>
    </w:p>
    <w:p w14:paraId="7572D028" w14:textId="77777777" w:rsidR="00381E62" w:rsidRPr="00850AB6" w:rsidRDefault="00381E62" w:rsidP="00381E62">
      <w:pPr>
        <w:spacing w:after="0" w:line="240" w:lineRule="auto"/>
        <w:jc w:val="both"/>
        <w:rPr>
          <w:rFonts w:ascii="Times New Roman" w:hAnsi="Times New Roman"/>
          <w:sz w:val="24"/>
          <w:szCs w:val="24"/>
        </w:rPr>
      </w:pPr>
    </w:p>
    <w:p w14:paraId="50A87F26" w14:textId="77777777" w:rsidR="00381E62" w:rsidRPr="00850AB6" w:rsidRDefault="00381E62" w:rsidP="00381E62">
      <w:pPr>
        <w:spacing w:after="0" w:line="240" w:lineRule="auto"/>
        <w:jc w:val="both"/>
        <w:rPr>
          <w:rFonts w:ascii="Times New Roman" w:hAnsi="Times New Roman"/>
          <w:sz w:val="24"/>
          <w:szCs w:val="24"/>
        </w:rPr>
      </w:pPr>
      <w:r w:rsidRPr="00850AB6">
        <w:rPr>
          <w:rFonts w:ascii="Times New Roman" w:hAnsi="Times New Roman"/>
          <w:sz w:val="24"/>
          <w:szCs w:val="24"/>
        </w:rPr>
        <w:t>Muudatuse tegemiseks on mitmed põhjused.</w:t>
      </w:r>
    </w:p>
    <w:p w14:paraId="6B22AEF1" w14:textId="7BB7429C" w:rsidR="00381E62" w:rsidRPr="00850AB6" w:rsidRDefault="00381E62" w:rsidP="00381E62">
      <w:pPr>
        <w:pStyle w:val="Loendilik"/>
        <w:numPr>
          <w:ilvl w:val="0"/>
          <w:numId w:val="3"/>
        </w:numPr>
        <w:spacing w:after="0" w:line="240" w:lineRule="auto"/>
        <w:jc w:val="both"/>
        <w:rPr>
          <w:rFonts w:ascii="Times New Roman" w:hAnsi="Times New Roman"/>
          <w:sz w:val="24"/>
          <w:szCs w:val="24"/>
        </w:rPr>
      </w:pPr>
      <w:r w:rsidRPr="001D7E1D">
        <w:rPr>
          <w:rFonts w:ascii="Times New Roman" w:hAnsi="Times New Roman"/>
          <w:sz w:val="24"/>
          <w:szCs w:val="24"/>
        </w:rPr>
        <w:t xml:space="preserve">Esiteks on väikese nimiväärtusega müntide ringlusest väljalangemine väga suur, mis tingib selle kompenseerimiseks nende </w:t>
      </w:r>
      <w:proofErr w:type="spellStart"/>
      <w:r w:rsidRPr="001D7E1D">
        <w:rPr>
          <w:rFonts w:ascii="Times New Roman" w:hAnsi="Times New Roman"/>
          <w:sz w:val="24"/>
          <w:szCs w:val="24"/>
        </w:rPr>
        <w:t>ületootmise</w:t>
      </w:r>
      <w:proofErr w:type="spellEnd"/>
      <w:r w:rsidRPr="001D7E1D">
        <w:rPr>
          <w:rFonts w:ascii="Times New Roman" w:hAnsi="Times New Roman"/>
          <w:sz w:val="24"/>
          <w:szCs w:val="24"/>
        </w:rPr>
        <w:t xml:space="preserve">. </w:t>
      </w:r>
      <w:r w:rsidR="001D7E1D" w:rsidRPr="001D7E1D">
        <w:rPr>
          <w:rFonts w:ascii="Times New Roman" w:hAnsi="Times New Roman"/>
          <w:sz w:val="24"/>
          <w:szCs w:val="24"/>
        </w:rPr>
        <w:t xml:space="preserve">Alates 2011. aastast, kui Eesti liitus euroalaga, on Eesti Pank lasknud 1- ja 2-sendiseid euromünte ringlusesse keskmiselt 50 tonni aastas, kuid viimastel aastatel on keskmine väljastamise maht olnud 40 tonni aastas. </w:t>
      </w:r>
      <w:r w:rsidRPr="001D7E1D">
        <w:rPr>
          <w:rFonts w:ascii="Times New Roman" w:hAnsi="Times New Roman"/>
          <w:sz w:val="24"/>
          <w:szCs w:val="24"/>
        </w:rPr>
        <w:t>Sellega kaasneva keskkonnajälje ning kulude ja kasu vaatest ei ole väikseima nimiväärtusega</w:t>
      </w:r>
      <w:r w:rsidRPr="00850AB6">
        <w:rPr>
          <w:rFonts w:ascii="Times New Roman" w:hAnsi="Times New Roman"/>
          <w:sz w:val="24"/>
          <w:szCs w:val="24"/>
        </w:rPr>
        <w:t xml:space="preserve"> müntide tootmise jätkamine otstarbekas.</w:t>
      </w:r>
    </w:p>
    <w:p w14:paraId="2C9E4119" w14:textId="41004CB5" w:rsidR="00381E62" w:rsidRPr="00850AB6" w:rsidRDefault="00381E62" w:rsidP="00381E62">
      <w:pPr>
        <w:pStyle w:val="Loendilik"/>
        <w:numPr>
          <w:ilvl w:val="0"/>
          <w:numId w:val="3"/>
        </w:numPr>
        <w:spacing w:after="0" w:line="240" w:lineRule="auto"/>
        <w:jc w:val="both"/>
        <w:rPr>
          <w:rFonts w:ascii="Times New Roman" w:hAnsi="Times New Roman"/>
          <w:sz w:val="24"/>
          <w:szCs w:val="24"/>
        </w:rPr>
      </w:pPr>
      <w:r w:rsidRPr="00850AB6">
        <w:rPr>
          <w:rFonts w:ascii="Times New Roman" w:hAnsi="Times New Roman"/>
          <w:sz w:val="24"/>
          <w:szCs w:val="24"/>
        </w:rPr>
        <w:t xml:space="preserve">Teiseks on 1- ja 2-sendiste euromüntide ostujõud väga väike ja neid kasutatakse vähe (maksta ei saa ka mündiautomaatides). Inimesed saavad 1- ja 2-sendiseid valdavalt poest vahetusrahana, kuid ise kasutavad neid ostmisel väga vähe – mündid on rahakotis rasked ja tülikad ning ostujõud </w:t>
      </w:r>
      <w:r w:rsidR="00521D57" w:rsidRPr="00850AB6">
        <w:rPr>
          <w:rFonts w:ascii="Times New Roman" w:hAnsi="Times New Roman"/>
          <w:sz w:val="24"/>
          <w:szCs w:val="24"/>
        </w:rPr>
        <w:t xml:space="preserve">on </w:t>
      </w:r>
      <w:r w:rsidRPr="00850AB6">
        <w:rPr>
          <w:rFonts w:ascii="Times New Roman" w:hAnsi="Times New Roman"/>
          <w:sz w:val="24"/>
          <w:szCs w:val="24"/>
        </w:rPr>
        <w:t>väike.</w:t>
      </w:r>
    </w:p>
    <w:p w14:paraId="4E342523" w14:textId="77777777" w:rsidR="00381E62" w:rsidRPr="00236A1B" w:rsidRDefault="00381E62" w:rsidP="00381E62">
      <w:pPr>
        <w:pStyle w:val="Loendilik"/>
        <w:numPr>
          <w:ilvl w:val="0"/>
          <w:numId w:val="3"/>
        </w:numPr>
        <w:spacing w:after="0" w:line="240" w:lineRule="auto"/>
        <w:jc w:val="both"/>
        <w:rPr>
          <w:rFonts w:ascii="Times New Roman" w:hAnsi="Times New Roman"/>
          <w:sz w:val="24"/>
          <w:szCs w:val="24"/>
        </w:rPr>
      </w:pPr>
      <w:r w:rsidRPr="00850AB6">
        <w:rPr>
          <w:rFonts w:ascii="Times New Roman" w:hAnsi="Times New Roman"/>
          <w:sz w:val="24"/>
          <w:szCs w:val="24"/>
        </w:rPr>
        <w:t>Kolmandaks on nende tootmis</w:t>
      </w:r>
      <w:r w:rsidRPr="00236A1B">
        <w:rPr>
          <w:rFonts w:ascii="Times New Roman" w:hAnsi="Times New Roman"/>
          <w:sz w:val="24"/>
          <w:szCs w:val="24"/>
        </w:rPr>
        <w:t xml:space="preserve">- ja käitlemiskulud ebaproportsionaalselt suured võrreldes nende väärtusega sularahatsüklis. Müntide ringlusesse laskmisega kaasnevad kulud, mis tulenevad toorikute tootmisest, müntide vermimisest, emiteerimisest, käitlemisest, </w:t>
      </w:r>
      <w:proofErr w:type="spellStart"/>
      <w:r w:rsidRPr="00236A1B">
        <w:rPr>
          <w:rFonts w:ascii="Times New Roman" w:hAnsi="Times New Roman"/>
          <w:sz w:val="24"/>
          <w:szCs w:val="24"/>
        </w:rPr>
        <w:t>taasringlusesse</w:t>
      </w:r>
      <w:proofErr w:type="spellEnd"/>
      <w:r w:rsidRPr="00236A1B">
        <w:rPr>
          <w:rFonts w:ascii="Times New Roman" w:hAnsi="Times New Roman"/>
          <w:sz w:val="24"/>
          <w:szCs w:val="24"/>
        </w:rPr>
        <w:t xml:space="preserve"> laskmisest, autentimisest, pakendamisest, transpordist, ladustamisest ja utiliseerimisest. Lisaks kaasnevad arvestatavad kulud sularaha käitlemisega kaubandus- ja toitlustusasutustes ning majanduse muudes sektorites, kus sularahamakseid kasutatakse. Eesti Pangas on 1- ja 2-sendiste müntide tootmiskulud aastas sõltuvalt kogusest 80 000 – 160 000 eurot.</w:t>
      </w:r>
    </w:p>
    <w:p w14:paraId="41818D60" w14:textId="77777777" w:rsidR="00381E62" w:rsidRPr="00256ED5" w:rsidRDefault="00381E62" w:rsidP="00381E62">
      <w:pPr>
        <w:pStyle w:val="Loendilik"/>
        <w:numPr>
          <w:ilvl w:val="0"/>
          <w:numId w:val="3"/>
        </w:numPr>
        <w:spacing w:after="0" w:line="240" w:lineRule="auto"/>
        <w:jc w:val="both"/>
        <w:rPr>
          <w:rFonts w:ascii="Times New Roman" w:hAnsi="Times New Roman"/>
          <w:sz w:val="24"/>
          <w:szCs w:val="24"/>
        </w:rPr>
      </w:pPr>
      <w:r w:rsidRPr="00236A1B">
        <w:rPr>
          <w:rFonts w:ascii="Times New Roman" w:hAnsi="Times New Roman"/>
          <w:sz w:val="24"/>
          <w:szCs w:val="24"/>
        </w:rPr>
        <w:t>Neljandaks kaasneb tootmise ja käitlemisega tarbetu keskkonnakulu. Eesti Pank on alates Eestis euro käibele tulemisest selliseid münte ringlusesse emiteerinud 612 tonni ehk 230 miljonit tükki väärtuses 3,4 miljonit eurot. Kui</w:t>
      </w:r>
      <w:r w:rsidRPr="002A6141">
        <w:rPr>
          <w:rFonts w:ascii="Times New Roman" w:hAnsi="Times New Roman"/>
          <w:sz w:val="24"/>
          <w:szCs w:val="24"/>
        </w:rPr>
        <w:t xml:space="preserve"> need mündid jäävad valdavalt </w:t>
      </w:r>
      <w:r w:rsidRPr="00256ED5">
        <w:rPr>
          <w:rFonts w:ascii="Times New Roman" w:hAnsi="Times New Roman"/>
          <w:sz w:val="24"/>
          <w:szCs w:val="24"/>
        </w:rPr>
        <w:t>ringlusest kõrvale, on selliste müntide tootmine sisuliselt raiskamine, mida oleks ümardamisreegli kehtestamisega võimalik ära hoida või leevendada.</w:t>
      </w:r>
    </w:p>
    <w:p w14:paraId="221977AA" w14:textId="77777777" w:rsidR="00381E62" w:rsidRPr="00256ED5" w:rsidRDefault="00381E62" w:rsidP="00381E62">
      <w:pPr>
        <w:spacing w:after="0" w:line="240" w:lineRule="auto"/>
        <w:jc w:val="both"/>
        <w:rPr>
          <w:rFonts w:ascii="Times New Roman" w:hAnsi="Times New Roman"/>
          <w:sz w:val="24"/>
          <w:szCs w:val="24"/>
        </w:rPr>
      </w:pPr>
    </w:p>
    <w:p w14:paraId="46107BCA" w14:textId="77777777" w:rsidR="00381E62" w:rsidRPr="00256ED5" w:rsidRDefault="00381E62" w:rsidP="00381E62">
      <w:pPr>
        <w:spacing w:after="0" w:line="240" w:lineRule="auto"/>
        <w:jc w:val="both"/>
        <w:rPr>
          <w:rFonts w:ascii="Times New Roman" w:hAnsi="Times New Roman"/>
          <w:sz w:val="24"/>
          <w:szCs w:val="24"/>
        </w:rPr>
      </w:pPr>
      <w:r w:rsidRPr="00256ED5">
        <w:rPr>
          <w:rFonts w:ascii="Times New Roman" w:hAnsi="Times New Roman"/>
          <w:sz w:val="24"/>
          <w:szCs w:val="24"/>
        </w:rPr>
        <w:t>Lõpliku ostusumma ümardamist lähima viie sendini ei reguleeri Eestis ega Euroopa Liidus praegu ükski õigusakt.</w:t>
      </w:r>
    </w:p>
    <w:p w14:paraId="0169D5B8" w14:textId="77777777" w:rsidR="00381E62" w:rsidRPr="00256ED5" w:rsidRDefault="00381E62" w:rsidP="00381E62">
      <w:pPr>
        <w:spacing w:after="0" w:line="240" w:lineRule="auto"/>
        <w:jc w:val="both"/>
        <w:rPr>
          <w:rFonts w:ascii="Times New Roman" w:hAnsi="Times New Roman"/>
          <w:sz w:val="24"/>
          <w:szCs w:val="24"/>
        </w:rPr>
      </w:pPr>
    </w:p>
    <w:p w14:paraId="5438A572" w14:textId="77777777" w:rsidR="00381E62" w:rsidRDefault="00381E62" w:rsidP="00381E62">
      <w:pPr>
        <w:spacing w:after="0" w:line="240" w:lineRule="auto"/>
        <w:jc w:val="both"/>
        <w:rPr>
          <w:rFonts w:ascii="Times New Roman" w:hAnsi="Times New Roman"/>
          <w:sz w:val="24"/>
          <w:szCs w:val="24"/>
        </w:rPr>
      </w:pPr>
      <w:r w:rsidRPr="00256ED5">
        <w:rPr>
          <w:rFonts w:ascii="Times New Roman" w:hAnsi="Times New Roman"/>
          <w:sz w:val="24"/>
          <w:szCs w:val="24"/>
        </w:rPr>
        <w:t>2023. aasta seisuga on kuus euroala liikmesriiki 1- ja 2-sendiste müntide emiteerimisvajaduse vähendamiseks kehtestanud ümardamisreeglid ja seitsmes riik teatanud sellisest kavatsusest. Soomes, Belgias, Itaalias ja Slovakkias on ümardamisreeglid kehtestatud seadusega, Hollandis ja Iirimaal osapoolte (keskpank, kommertspangad, kaupmehed, tarbijad) vahelise kokkuleppega.</w:t>
      </w:r>
    </w:p>
    <w:p w14:paraId="1C2FE9B3" w14:textId="77777777" w:rsidR="00381E62" w:rsidRDefault="00381E62" w:rsidP="00381E62">
      <w:pPr>
        <w:spacing w:after="0" w:line="240" w:lineRule="auto"/>
        <w:jc w:val="both"/>
        <w:rPr>
          <w:rFonts w:ascii="Times New Roman" w:hAnsi="Times New Roman"/>
          <w:sz w:val="24"/>
          <w:szCs w:val="24"/>
        </w:rPr>
      </w:pPr>
    </w:p>
    <w:p w14:paraId="75252A73" w14:textId="55792799" w:rsidR="00381E62" w:rsidRPr="005C150F" w:rsidRDefault="00381E62" w:rsidP="005C150F">
      <w:pPr>
        <w:pStyle w:val="Loendilik"/>
        <w:numPr>
          <w:ilvl w:val="0"/>
          <w:numId w:val="5"/>
        </w:numPr>
        <w:spacing w:after="0" w:line="240" w:lineRule="auto"/>
        <w:jc w:val="both"/>
        <w:rPr>
          <w:rFonts w:ascii="Times New Roman" w:hAnsi="Times New Roman"/>
          <w:sz w:val="24"/>
          <w:szCs w:val="24"/>
        </w:rPr>
      </w:pPr>
      <w:r w:rsidRPr="005C150F">
        <w:rPr>
          <w:rFonts w:ascii="Times New Roman" w:hAnsi="Times New Roman"/>
          <w:sz w:val="24"/>
          <w:szCs w:val="24"/>
        </w:rPr>
        <w:lastRenderedPageBreak/>
        <w:t>Soomes kehtib kohustus ümardada lõplik ostusumma sularahas maksmise korral üles- või allapoole lähima viie eurosendini alates 20</w:t>
      </w:r>
      <w:r w:rsidR="00521D57" w:rsidRPr="005C150F">
        <w:rPr>
          <w:rFonts w:ascii="Times New Roman" w:hAnsi="Times New Roman"/>
          <w:sz w:val="24"/>
          <w:szCs w:val="24"/>
        </w:rPr>
        <w:t>0</w:t>
      </w:r>
      <w:r w:rsidRPr="005C150F">
        <w:rPr>
          <w:rFonts w:ascii="Times New Roman" w:hAnsi="Times New Roman"/>
          <w:sz w:val="24"/>
          <w:szCs w:val="24"/>
        </w:rPr>
        <w:t>2. aastast</w:t>
      </w:r>
      <w:r w:rsidR="00316E8F">
        <w:rPr>
          <w:rFonts w:ascii="Times New Roman" w:hAnsi="Times New Roman"/>
          <w:sz w:val="24"/>
          <w:szCs w:val="24"/>
        </w:rPr>
        <w:t xml:space="preserve"> (VTKS-s ekslikult 2022. aastast)</w:t>
      </w:r>
      <w:r w:rsidRPr="005C150F">
        <w:rPr>
          <w:rFonts w:ascii="Times New Roman" w:hAnsi="Times New Roman"/>
          <w:sz w:val="24"/>
          <w:szCs w:val="24"/>
        </w:rPr>
        <w:t>. Ümardamine on reguleeritud rahandusministeeriumi haldusalas euromaksete ümardamise seadusega</w:t>
      </w:r>
      <w:r w:rsidRPr="00F25F8E">
        <w:rPr>
          <w:rStyle w:val="Allmrkuseviide"/>
          <w:rFonts w:ascii="Times New Roman" w:hAnsi="Times New Roman"/>
          <w:sz w:val="24"/>
          <w:szCs w:val="24"/>
          <w:vertAlign w:val="superscript"/>
        </w:rPr>
        <w:footnoteReference w:id="4"/>
      </w:r>
      <w:r w:rsidRPr="005C150F">
        <w:rPr>
          <w:rFonts w:ascii="Times New Roman" w:hAnsi="Times New Roman"/>
          <w:sz w:val="24"/>
          <w:szCs w:val="24"/>
        </w:rPr>
        <w:t>. See võeti vastu enne euro müntide ja paberraha ringlusesse laskmist, et jätkata Soomes marga ajal pikka aega kestnud traditsiooni väikesed sularahamaksed lähima 10 pennini ümardada. Elektrooniliste maksete korral ei ole erinevalt sularahamaksetest ümardamine kohustuslik. 1- ja 2-sendised on Soomes ka praegu maksevahend</w:t>
      </w:r>
      <w:r w:rsidRPr="00F25F8E">
        <w:rPr>
          <w:rStyle w:val="Allmrkuseviide"/>
          <w:rFonts w:ascii="Times New Roman" w:hAnsi="Times New Roman"/>
          <w:sz w:val="24"/>
          <w:szCs w:val="24"/>
          <w:vertAlign w:val="superscript"/>
        </w:rPr>
        <w:footnoteReference w:id="5"/>
      </w:r>
      <w:r w:rsidRPr="005C150F">
        <w:rPr>
          <w:rFonts w:ascii="Times New Roman" w:hAnsi="Times New Roman"/>
          <w:sz w:val="24"/>
          <w:szCs w:val="24"/>
        </w:rPr>
        <w:t xml:space="preserve">, kuid </w:t>
      </w:r>
      <w:proofErr w:type="spellStart"/>
      <w:r w:rsidRPr="005C150F">
        <w:rPr>
          <w:rFonts w:ascii="Times New Roman" w:hAnsi="Times New Roman"/>
          <w:sz w:val="24"/>
          <w:szCs w:val="24"/>
        </w:rPr>
        <w:t>jaemüüjatel</w:t>
      </w:r>
      <w:proofErr w:type="spellEnd"/>
      <w:r w:rsidRPr="005C150F">
        <w:rPr>
          <w:rFonts w:ascii="Times New Roman" w:hAnsi="Times New Roman"/>
          <w:sz w:val="24"/>
          <w:szCs w:val="24"/>
        </w:rPr>
        <w:t xml:space="preserve"> ei ole kohustust neid vastu võtta, kui nad on teavitanud, et nad seda ei tee.</w:t>
      </w:r>
    </w:p>
    <w:p w14:paraId="2DDA8759" w14:textId="77777777" w:rsidR="00381E62" w:rsidRDefault="00381E62" w:rsidP="00381E62">
      <w:pPr>
        <w:spacing w:after="0" w:line="240" w:lineRule="auto"/>
        <w:jc w:val="both"/>
        <w:rPr>
          <w:rFonts w:ascii="Times New Roman" w:hAnsi="Times New Roman"/>
          <w:sz w:val="24"/>
          <w:szCs w:val="24"/>
        </w:rPr>
      </w:pPr>
    </w:p>
    <w:p w14:paraId="338727B1" w14:textId="77777777" w:rsidR="00381E62" w:rsidRPr="005C150F" w:rsidRDefault="00381E62" w:rsidP="005C150F">
      <w:pPr>
        <w:pStyle w:val="Loendilik"/>
        <w:numPr>
          <w:ilvl w:val="0"/>
          <w:numId w:val="5"/>
        </w:numPr>
        <w:spacing w:after="0" w:line="240" w:lineRule="auto"/>
        <w:jc w:val="both"/>
        <w:rPr>
          <w:rFonts w:ascii="Times New Roman" w:hAnsi="Times New Roman"/>
          <w:sz w:val="24"/>
          <w:szCs w:val="24"/>
        </w:rPr>
      </w:pPr>
      <w:r w:rsidRPr="005C150F">
        <w:rPr>
          <w:rFonts w:ascii="Times New Roman" w:hAnsi="Times New Roman"/>
          <w:sz w:val="24"/>
          <w:szCs w:val="24"/>
        </w:rPr>
        <w:t>Hollandis tegi maksesüsteemide ühiskondlik foorum (rahandusministeeriumi initsiatiivil loodud koostöökogu, kuhu kuuluvad jaekaubandussektori ja tarbijate ühendused, kommertspangad ja Hollandi keskpank) ettepaneku kehtestada 2004. aasta septembrist sularahamaksetele ümardamisreeglid. Reeglite rakendamine on vabatahtlik ning ümardamist kasutavad poepidajad markeerivad selle eraldi märgistusega sissepääsu juures. Ümardamine kehtib vaid sularahamaksetele. Enamus nii suuri kui ka väikeseid jaekaupmehi on muudatusega kaasa läinud ja sente enam ei kasuta.</w:t>
      </w:r>
    </w:p>
    <w:p w14:paraId="630A7A47" w14:textId="77777777" w:rsidR="00381E62" w:rsidRDefault="00381E62" w:rsidP="00381E62">
      <w:pPr>
        <w:spacing w:after="0" w:line="240" w:lineRule="auto"/>
        <w:jc w:val="both"/>
        <w:rPr>
          <w:rFonts w:ascii="Times New Roman" w:hAnsi="Times New Roman"/>
          <w:sz w:val="24"/>
          <w:szCs w:val="24"/>
        </w:rPr>
      </w:pPr>
    </w:p>
    <w:p w14:paraId="2401F2DA" w14:textId="77777777" w:rsidR="00381E62" w:rsidRPr="005C150F" w:rsidRDefault="00381E62" w:rsidP="005C150F">
      <w:pPr>
        <w:pStyle w:val="Loendilik"/>
        <w:numPr>
          <w:ilvl w:val="0"/>
          <w:numId w:val="5"/>
        </w:numPr>
        <w:spacing w:after="0" w:line="240" w:lineRule="auto"/>
        <w:jc w:val="both"/>
        <w:rPr>
          <w:rFonts w:ascii="Times New Roman" w:hAnsi="Times New Roman"/>
          <w:sz w:val="24"/>
          <w:szCs w:val="24"/>
        </w:rPr>
      </w:pPr>
      <w:r w:rsidRPr="005C150F">
        <w:rPr>
          <w:rFonts w:ascii="Times New Roman" w:hAnsi="Times New Roman"/>
          <w:sz w:val="24"/>
          <w:szCs w:val="24"/>
        </w:rPr>
        <w:t xml:space="preserve">Belgia kehtestas 1- ja 2-sendiste müntide emiteerimisvajaduse vähendamiseks ümardamisreeglid 2014. aastal algselt vabatahtlikuna, kuid kuna see osutus vähetulemuslikuks, muudeti kaubanduse ja tarbijakaitse seadust uuesti 2019. aastal. Alates 2019. aasta algusest muutus ostukorvi hinna ümardamine sularahamaksete korral kohustuslikuks. Muude maksevahendite puhul on </w:t>
      </w:r>
      <w:proofErr w:type="spellStart"/>
      <w:r w:rsidRPr="005C150F">
        <w:rPr>
          <w:rFonts w:ascii="Times New Roman" w:hAnsi="Times New Roman"/>
          <w:sz w:val="24"/>
          <w:szCs w:val="24"/>
        </w:rPr>
        <w:t>jaemüüjal</w:t>
      </w:r>
      <w:proofErr w:type="spellEnd"/>
      <w:r w:rsidRPr="005C150F">
        <w:rPr>
          <w:rFonts w:ascii="Times New Roman" w:hAnsi="Times New Roman"/>
          <w:sz w:val="24"/>
          <w:szCs w:val="24"/>
        </w:rPr>
        <w:t xml:space="preserve"> võimalik valida. Ümardamine saab toimuda ainult füüsilises kauplemiskohas nii ostja kui ka müüja juuresolekul.</w:t>
      </w:r>
    </w:p>
    <w:p w14:paraId="79CE4EBD" w14:textId="77777777" w:rsidR="00381E62" w:rsidRDefault="00381E62" w:rsidP="00381E62">
      <w:pPr>
        <w:spacing w:after="0" w:line="240" w:lineRule="auto"/>
        <w:jc w:val="both"/>
        <w:rPr>
          <w:rFonts w:ascii="Times New Roman" w:hAnsi="Times New Roman"/>
          <w:sz w:val="24"/>
          <w:szCs w:val="24"/>
        </w:rPr>
      </w:pPr>
    </w:p>
    <w:p w14:paraId="7AAF95AD" w14:textId="77777777" w:rsidR="00381E62" w:rsidRPr="005C150F" w:rsidRDefault="00381E62" w:rsidP="005C150F">
      <w:pPr>
        <w:pStyle w:val="Loendilik"/>
        <w:numPr>
          <w:ilvl w:val="0"/>
          <w:numId w:val="5"/>
        </w:numPr>
        <w:spacing w:after="0" w:line="240" w:lineRule="auto"/>
        <w:jc w:val="both"/>
        <w:rPr>
          <w:rFonts w:ascii="Times New Roman" w:hAnsi="Times New Roman"/>
          <w:sz w:val="24"/>
          <w:szCs w:val="24"/>
        </w:rPr>
      </w:pPr>
      <w:r w:rsidRPr="005C150F">
        <w:rPr>
          <w:rFonts w:ascii="Times New Roman" w:hAnsi="Times New Roman"/>
          <w:sz w:val="24"/>
          <w:szCs w:val="24"/>
        </w:rPr>
        <w:t>2015. aasta oktoobrist kehtestas ümardamisreegli Iirimaa</w:t>
      </w:r>
      <w:r w:rsidRPr="00291C8D">
        <w:rPr>
          <w:rStyle w:val="Allmrkuseviide"/>
          <w:rFonts w:ascii="Times New Roman" w:hAnsi="Times New Roman"/>
          <w:sz w:val="24"/>
          <w:szCs w:val="24"/>
          <w:vertAlign w:val="superscript"/>
        </w:rPr>
        <w:footnoteReference w:id="6"/>
      </w:r>
      <w:r w:rsidRPr="005C150F">
        <w:rPr>
          <w:rFonts w:ascii="Times New Roman" w:hAnsi="Times New Roman"/>
          <w:sz w:val="24"/>
          <w:szCs w:val="24"/>
        </w:rPr>
        <w:t xml:space="preserve">. Ostukorvi hinna ümardamine lähima 5 eurosendini toimub vabatahtlikkuse alusel ainult sularahamaksetele. Mõlemad osapooled peavad ümardamisega nõus olema, mõlemal on õigus maksta ka ümardamata summa. Aasta pärast ümardamisreeglite kehtestamist olid need kasutusele võtnud 80% jaekaupmeestest. 93% küsitletud inimestest vastas, et ümardamine on hea või et vahet ei ole. </w:t>
      </w:r>
    </w:p>
    <w:p w14:paraId="3D0E1924" w14:textId="77777777" w:rsidR="00381E62" w:rsidRDefault="00381E62" w:rsidP="00381E62">
      <w:pPr>
        <w:spacing w:after="0" w:line="240" w:lineRule="auto"/>
        <w:jc w:val="both"/>
        <w:rPr>
          <w:rFonts w:ascii="Times New Roman" w:hAnsi="Times New Roman"/>
          <w:sz w:val="24"/>
          <w:szCs w:val="24"/>
        </w:rPr>
      </w:pPr>
    </w:p>
    <w:p w14:paraId="60E74754" w14:textId="77777777" w:rsidR="00381E62" w:rsidRPr="005C150F" w:rsidRDefault="00381E62" w:rsidP="005C150F">
      <w:pPr>
        <w:pStyle w:val="Loendilik"/>
        <w:numPr>
          <w:ilvl w:val="0"/>
          <w:numId w:val="5"/>
        </w:numPr>
        <w:spacing w:after="0" w:line="240" w:lineRule="auto"/>
        <w:jc w:val="both"/>
        <w:rPr>
          <w:rFonts w:ascii="Times New Roman" w:hAnsi="Times New Roman"/>
          <w:sz w:val="24"/>
          <w:szCs w:val="24"/>
        </w:rPr>
      </w:pPr>
      <w:r w:rsidRPr="005C150F">
        <w:rPr>
          <w:rFonts w:ascii="Times New Roman" w:hAnsi="Times New Roman"/>
          <w:sz w:val="24"/>
          <w:szCs w:val="24"/>
        </w:rPr>
        <w:t>2018. aasta algusest lõpetas Itaalia 1- ja 2-sendiste euromüntide vermimise. Sularahamakse korral võib kaupmees ostukorvi hinna ümardada lähima viie sendini.</w:t>
      </w:r>
    </w:p>
    <w:p w14:paraId="23A845C6" w14:textId="77777777" w:rsidR="00381E62" w:rsidRDefault="00381E62" w:rsidP="00381E62">
      <w:pPr>
        <w:spacing w:after="0" w:line="240" w:lineRule="auto"/>
        <w:jc w:val="both"/>
        <w:rPr>
          <w:rFonts w:ascii="Times New Roman" w:hAnsi="Times New Roman"/>
          <w:sz w:val="24"/>
          <w:szCs w:val="24"/>
        </w:rPr>
      </w:pPr>
    </w:p>
    <w:p w14:paraId="098971C2" w14:textId="09D4FC72" w:rsidR="00381E62" w:rsidRPr="005C150F" w:rsidRDefault="00381E62" w:rsidP="005C150F">
      <w:pPr>
        <w:pStyle w:val="Loendilik"/>
        <w:numPr>
          <w:ilvl w:val="0"/>
          <w:numId w:val="5"/>
        </w:numPr>
        <w:spacing w:after="0" w:line="240" w:lineRule="auto"/>
        <w:jc w:val="both"/>
        <w:rPr>
          <w:rFonts w:ascii="Times New Roman" w:hAnsi="Times New Roman"/>
          <w:sz w:val="24"/>
          <w:szCs w:val="24"/>
        </w:rPr>
      </w:pPr>
      <w:r w:rsidRPr="005C150F">
        <w:rPr>
          <w:rFonts w:ascii="Times New Roman" w:hAnsi="Times New Roman"/>
          <w:sz w:val="24"/>
          <w:szCs w:val="24"/>
        </w:rPr>
        <w:t>Slovakkia läks ümardamisreeglitele üle 2022. aasta suvel. Parlament kiitis 2021. aasta sügisel heaks rahandusministeeriumi esitatud eelnõu muudatuse tegemiseks seaduses hindade kohta, mille järgi ümardatakse ostukorvi hind sularahamakse puhul lähima viie sendini.</w:t>
      </w:r>
    </w:p>
    <w:p w14:paraId="78DDD51F" w14:textId="77777777" w:rsidR="00381E62" w:rsidRDefault="00381E62" w:rsidP="00381E62">
      <w:pPr>
        <w:spacing w:after="0" w:line="240" w:lineRule="auto"/>
        <w:jc w:val="both"/>
        <w:rPr>
          <w:rFonts w:ascii="Times New Roman" w:hAnsi="Times New Roman"/>
          <w:sz w:val="24"/>
          <w:szCs w:val="24"/>
        </w:rPr>
      </w:pPr>
    </w:p>
    <w:p w14:paraId="7146088F" w14:textId="77777777" w:rsidR="00381E62" w:rsidRPr="005C150F" w:rsidRDefault="00381E62" w:rsidP="005C150F">
      <w:pPr>
        <w:pStyle w:val="Loendilik"/>
        <w:numPr>
          <w:ilvl w:val="0"/>
          <w:numId w:val="5"/>
        </w:numPr>
        <w:spacing w:after="0" w:line="240" w:lineRule="auto"/>
        <w:jc w:val="both"/>
        <w:rPr>
          <w:rFonts w:ascii="Times New Roman" w:hAnsi="Times New Roman"/>
          <w:sz w:val="24"/>
          <w:szCs w:val="24"/>
        </w:rPr>
      </w:pPr>
      <w:r w:rsidRPr="005C150F">
        <w:rPr>
          <w:rFonts w:ascii="Times New Roman" w:hAnsi="Times New Roman"/>
          <w:sz w:val="24"/>
          <w:szCs w:val="24"/>
        </w:rPr>
        <w:t xml:space="preserve">Leedus on alanud ümardamisreeglite kehtestamise ettevalmistus. Seimi eelarve- ja rahanduskomisjon toetas 2023. aasta juunis Leedu keskpanga ettepanekut kehtestada aastast 2025 sularahaga maksmisel ostukorvile ümardamisreegel, millega väheneks </w:t>
      </w:r>
      <w:r w:rsidRPr="005C150F">
        <w:rPr>
          <w:rFonts w:ascii="Times New Roman" w:hAnsi="Times New Roman"/>
          <w:sz w:val="24"/>
          <w:szCs w:val="24"/>
        </w:rPr>
        <w:lastRenderedPageBreak/>
        <w:t>vajadus 1- ja 2-sendiseid juurde toota. Algatust ja vastava eelnõu koostamist on valmis toetama ka opositsioon</w:t>
      </w:r>
      <w:r w:rsidRPr="000B7FE3">
        <w:rPr>
          <w:rStyle w:val="Allmrkuseviide"/>
          <w:rFonts w:ascii="Times New Roman" w:hAnsi="Times New Roman"/>
          <w:sz w:val="24"/>
          <w:szCs w:val="24"/>
          <w:vertAlign w:val="superscript"/>
        </w:rPr>
        <w:footnoteReference w:id="7"/>
      </w:r>
      <w:r w:rsidRPr="005C150F">
        <w:rPr>
          <w:rFonts w:ascii="Times New Roman" w:hAnsi="Times New Roman"/>
          <w:sz w:val="24"/>
          <w:szCs w:val="24"/>
        </w:rPr>
        <w:t>.</w:t>
      </w:r>
    </w:p>
    <w:p w14:paraId="26C3515C" w14:textId="77777777" w:rsidR="00381E62" w:rsidRDefault="00381E62" w:rsidP="00381E62">
      <w:pPr>
        <w:spacing w:after="0" w:line="240" w:lineRule="auto"/>
        <w:jc w:val="both"/>
        <w:rPr>
          <w:rFonts w:ascii="Times New Roman" w:hAnsi="Times New Roman"/>
          <w:sz w:val="24"/>
          <w:szCs w:val="24"/>
        </w:rPr>
      </w:pPr>
    </w:p>
    <w:p w14:paraId="2E14F031" w14:textId="2D1AD55B" w:rsidR="00381E62" w:rsidRDefault="00381E62" w:rsidP="00381E62">
      <w:pPr>
        <w:spacing w:after="0" w:line="240" w:lineRule="auto"/>
        <w:jc w:val="both"/>
        <w:rPr>
          <w:rFonts w:ascii="Times New Roman" w:hAnsi="Times New Roman"/>
          <w:sz w:val="24"/>
          <w:szCs w:val="24"/>
        </w:rPr>
      </w:pPr>
      <w:r>
        <w:rPr>
          <w:rFonts w:ascii="Times New Roman" w:hAnsi="Times New Roman"/>
          <w:sz w:val="24"/>
          <w:szCs w:val="24"/>
        </w:rPr>
        <w:t>Käesoleva s</w:t>
      </w:r>
      <w:r w:rsidRPr="007827C3">
        <w:rPr>
          <w:rFonts w:ascii="Times New Roman" w:hAnsi="Times New Roman"/>
          <w:sz w:val="24"/>
          <w:szCs w:val="24"/>
        </w:rPr>
        <w:t xml:space="preserve">eaduse eesmärgi saavutamiseks muudetakse </w:t>
      </w:r>
      <w:r w:rsidR="00B1044E">
        <w:rPr>
          <w:rFonts w:ascii="Times New Roman" w:hAnsi="Times New Roman"/>
          <w:sz w:val="24"/>
          <w:szCs w:val="24"/>
        </w:rPr>
        <w:t>EKVS-i,  ATKEAS-t</w:t>
      </w:r>
      <w:r w:rsidRPr="007827C3">
        <w:rPr>
          <w:rFonts w:ascii="Times New Roman" w:hAnsi="Times New Roman"/>
          <w:sz w:val="24"/>
          <w:szCs w:val="24"/>
        </w:rPr>
        <w:t xml:space="preserve"> ning </w:t>
      </w:r>
      <w:r w:rsidRPr="00B1044E">
        <w:rPr>
          <w:rFonts w:ascii="Times New Roman" w:hAnsi="Times New Roman"/>
          <w:sz w:val="24"/>
          <w:szCs w:val="24"/>
        </w:rPr>
        <w:t>TKS</w:t>
      </w:r>
      <w:r w:rsidR="00B1044E" w:rsidRPr="00B1044E">
        <w:rPr>
          <w:rFonts w:ascii="Times New Roman" w:hAnsi="Times New Roman"/>
          <w:sz w:val="24"/>
          <w:szCs w:val="24"/>
        </w:rPr>
        <w:t>-i</w:t>
      </w:r>
      <w:r w:rsidRPr="007827C3">
        <w:rPr>
          <w:rFonts w:ascii="Times New Roman" w:hAnsi="Times New Roman"/>
          <w:sz w:val="24"/>
          <w:szCs w:val="24"/>
        </w:rPr>
        <w:t>.</w:t>
      </w:r>
    </w:p>
    <w:p w14:paraId="2EA36FFF" w14:textId="77777777" w:rsidR="005C150F" w:rsidRDefault="005C150F" w:rsidP="00381E62">
      <w:pPr>
        <w:spacing w:after="0" w:line="240" w:lineRule="auto"/>
        <w:jc w:val="both"/>
        <w:rPr>
          <w:rFonts w:ascii="Times New Roman" w:hAnsi="Times New Roman"/>
          <w:sz w:val="24"/>
          <w:szCs w:val="24"/>
        </w:rPr>
      </w:pPr>
    </w:p>
    <w:p w14:paraId="744F635C" w14:textId="77777777" w:rsidR="00381E62" w:rsidRDefault="00381E62" w:rsidP="00381E62">
      <w:pPr>
        <w:spacing w:after="0" w:line="240" w:lineRule="auto"/>
        <w:jc w:val="both"/>
        <w:rPr>
          <w:rFonts w:ascii="Times New Roman" w:hAnsi="Times New Roman"/>
          <w:sz w:val="24"/>
          <w:szCs w:val="24"/>
        </w:rPr>
      </w:pPr>
      <w:r w:rsidRPr="007827C3">
        <w:rPr>
          <w:rFonts w:ascii="Times New Roman" w:hAnsi="Times New Roman"/>
          <w:sz w:val="24"/>
          <w:szCs w:val="24"/>
        </w:rPr>
        <w:t>Seadus</w:t>
      </w:r>
      <w:r>
        <w:rPr>
          <w:rFonts w:ascii="Times New Roman" w:hAnsi="Times New Roman"/>
          <w:sz w:val="24"/>
          <w:szCs w:val="24"/>
        </w:rPr>
        <w:t>t</w:t>
      </w:r>
      <w:r w:rsidRPr="007827C3">
        <w:rPr>
          <w:rFonts w:ascii="Times New Roman" w:hAnsi="Times New Roman"/>
          <w:sz w:val="24"/>
          <w:szCs w:val="24"/>
        </w:rPr>
        <w:t>es sätestataks</w:t>
      </w:r>
      <w:r>
        <w:rPr>
          <w:rFonts w:ascii="Times New Roman" w:hAnsi="Times New Roman"/>
          <w:sz w:val="24"/>
          <w:szCs w:val="24"/>
        </w:rPr>
        <w:t>e:</w:t>
      </w:r>
    </w:p>
    <w:p w14:paraId="24A3BF47" w14:textId="77777777" w:rsidR="00381E62" w:rsidRDefault="00381E62" w:rsidP="00381E62">
      <w:pPr>
        <w:spacing w:after="0" w:line="240" w:lineRule="auto"/>
        <w:jc w:val="both"/>
        <w:rPr>
          <w:rFonts w:ascii="Times New Roman" w:hAnsi="Times New Roman"/>
          <w:sz w:val="24"/>
          <w:szCs w:val="24"/>
        </w:rPr>
      </w:pPr>
      <w:r w:rsidRPr="007827C3">
        <w:rPr>
          <w:rFonts w:ascii="Times New Roman" w:hAnsi="Times New Roman"/>
          <w:sz w:val="24"/>
          <w:szCs w:val="24"/>
        </w:rPr>
        <w:t>1</w:t>
      </w:r>
      <w:r w:rsidRPr="00795EDF">
        <w:rPr>
          <w:rFonts w:ascii="Times New Roman" w:hAnsi="Times New Roman"/>
          <w:sz w:val="24"/>
          <w:szCs w:val="24"/>
        </w:rPr>
        <w:t>) millistel juhtudel võib tasumisele kuuluvaid summasid ümardada;</w:t>
      </w:r>
    </w:p>
    <w:p w14:paraId="38EDCE33" w14:textId="77777777" w:rsidR="00381E62" w:rsidRDefault="00381E62" w:rsidP="00381E62">
      <w:pPr>
        <w:spacing w:after="0" w:line="240" w:lineRule="auto"/>
        <w:jc w:val="both"/>
        <w:rPr>
          <w:rFonts w:ascii="Times New Roman" w:hAnsi="Times New Roman"/>
          <w:sz w:val="24"/>
          <w:szCs w:val="24"/>
        </w:rPr>
      </w:pPr>
      <w:r w:rsidRPr="00795EDF">
        <w:rPr>
          <w:rFonts w:ascii="Times New Roman" w:hAnsi="Times New Roman"/>
          <w:sz w:val="24"/>
          <w:szCs w:val="24"/>
        </w:rPr>
        <w:t>2) kas ja kuidas tuleb ümardamise kasutamisest teavitada;</w:t>
      </w:r>
    </w:p>
    <w:p w14:paraId="160C5857" w14:textId="77777777" w:rsidR="00381E62" w:rsidRDefault="00381E62" w:rsidP="00381E62">
      <w:pPr>
        <w:spacing w:after="0" w:line="240" w:lineRule="auto"/>
        <w:jc w:val="both"/>
        <w:rPr>
          <w:rFonts w:ascii="Times New Roman" w:hAnsi="Times New Roman"/>
          <w:sz w:val="24"/>
          <w:szCs w:val="24"/>
        </w:rPr>
      </w:pPr>
      <w:r w:rsidRPr="00795EDF">
        <w:rPr>
          <w:rFonts w:ascii="Times New Roman" w:hAnsi="Times New Roman"/>
          <w:sz w:val="24"/>
          <w:szCs w:val="24"/>
        </w:rPr>
        <w:t xml:space="preserve">3) millise reegliga leitakse ümardatud summa ning </w:t>
      </w:r>
    </w:p>
    <w:p w14:paraId="72A5C4F7" w14:textId="77777777" w:rsidR="00381E62" w:rsidRPr="00795EDF" w:rsidRDefault="00381E62" w:rsidP="00381E62">
      <w:pPr>
        <w:spacing w:after="0" w:line="240" w:lineRule="auto"/>
        <w:jc w:val="both"/>
        <w:rPr>
          <w:rFonts w:ascii="Times New Roman" w:hAnsi="Times New Roman"/>
          <w:sz w:val="24"/>
          <w:szCs w:val="24"/>
        </w:rPr>
      </w:pPr>
      <w:r w:rsidRPr="00795EDF">
        <w:rPr>
          <w:rFonts w:ascii="Times New Roman" w:hAnsi="Times New Roman"/>
          <w:sz w:val="24"/>
          <w:szCs w:val="24"/>
        </w:rPr>
        <w:t xml:space="preserve">4) järelevalve regulatsioon. </w:t>
      </w:r>
    </w:p>
    <w:p w14:paraId="5C821CE2" w14:textId="77777777" w:rsidR="00381E62" w:rsidRPr="00795EDF" w:rsidRDefault="00381E62" w:rsidP="00381E62">
      <w:pPr>
        <w:spacing w:after="0" w:line="240" w:lineRule="auto"/>
        <w:jc w:val="both"/>
        <w:rPr>
          <w:rFonts w:ascii="Times New Roman" w:hAnsi="Times New Roman"/>
          <w:sz w:val="24"/>
          <w:szCs w:val="24"/>
        </w:rPr>
      </w:pPr>
    </w:p>
    <w:p w14:paraId="069AEC56" w14:textId="00981573" w:rsidR="00381E62" w:rsidRPr="00795EDF" w:rsidRDefault="00381E62" w:rsidP="00381E62">
      <w:pPr>
        <w:pStyle w:val="Default"/>
        <w:jc w:val="both"/>
      </w:pPr>
      <w:r w:rsidRPr="00795EDF">
        <w:t xml:space="preserve">Seaduseelnõu väljatöötamiskavatsuses pakuti eesmärgi saavutamiseks võimalike variantidena välja  EKVS-i, võlaõigusseaduse (edaspidi </w:t>
      </w:r>
      <w:r w:rsidRPr="00795EDF">
        <w:rPr>
          <w:i/>
          <w:iCs/>
        </w:rPr>
        <w:t>„VÕS“)</w:t>
      </w:r>
      <w:r w:rsidRPr="00795EDF">
        <w:t xml:space="preserve"> ja/või TKS-i muutmist, Eesti Panga seaduse muutmist või siis uue seaduse kehtestamist. Pärast väljatöötamiskavatsusele laekunud tagasiside analüüsimist leiti, et kõige sobivam ja selgem on muuta EKVS-i</w:t>
      </w:r>
      <w:r>
        <w:t xml:space="preserve">, kuna </w:t>
      </w:r>
      <w:r w:rsidRPr="00795EDF">
        <w:t>ümardamisreeglite põhimõtete kasutuselevõtt hõlmab siiski kõiki sihtgruppe</w:t>
      </w:r>
      <w:r>
        <w:t>.</w:t>
      </w:r>
      <w:r w:rsidRPr="00A10447">
        <w:t xml:space="preserve"> </w:t>
      </w:r>
      <w:r w:rsidR="00E97E8F">
        <w:br/>
      </w:r>
      <w:r>
        <w:t>E</w:t>
      </w:r>
      <w:r w:rsidR="00E97E8F">
        <w:t xml:space="preserve">KVS-i </w:t>
      </w:r>
      <w:r>
        <w:t>täiendamise eelis on selle tingimusteta kohaldumine kõigile eurodes tehtavatele tehingutele ja ümardamisreeglite sisaldumine aktis, mis ongi üheselt mõeldud euro kui seadusliku maksevahendi kasutamise reguleerimiseks.</w:t>
      </w:r>
    </w:p>
    <w:p w14:paraId="006957BE" w14:textId="77777777" w:rsidR="00381E62" w:rsidRPr="00951FC7" w:rsidRDefault="00381E62" w:rsidP="00381E62">
      <w:pPr>
        <w:spacing w:after="0" w:line="240" w:lineRule="auto"/>
        <w:jc w:val="both"/>
        <w:rPr>
          <w:rFonts w:ascii="Times New Roman" w:hAnsi="Times New Roman"/>
          <w:sz w:val="24"/>
          <w:szCs w:val="24"/>
        </w:rPr>
      </w:pPr>
    </w:p>
    <w:p w14:paraId="6457C5D9" w14:textId="77777777" w:rsidR="00381E62" w:rsidRPr="00951FC7" w:rsidRDefault="00381E62" w:rsidP="00381E62">
      <w:pPr>
        <w:spacing w:after="0" w:line="240" w:lineRule="auto"/>
        <w:jc w:val="both"/>
        <w:rPr>
          <w:rFonts w:ascii="Times New Roman" w:hAnsi="Times New Roman"/>
          <w:sz w:val="24"/>
          <w:szCs w:val="24"/>
        </w:rPr>
      </w:pPr>
      <w:r>
        <w:rPr>
          <w:rFonts w:ascii="Times New Roman" w:hAnsi="Times New Roman"/>
          <w:sz w:val="24"/>
          <w:szCs w:val="24"/>
        </w:rPr>
        <w:t>Väljatöötamiskavatsuse</w:t>
      </w:r>
      <w:r w:rsidRPr="00951FC7">
        <w:rPr>
          <w:rFonts w:ascii="Times New Roman" w:hAnsi="Times New Roman"/>
          <w:sz w:val="24"/>
          <w:szCs w:val="24"/>
        </w:rPr>
        <w:t xml:space="preserve"> kohta oodati arvamusi:</w:t>
      </w:r>
    </w:p>
    <w:p w14:paraId="164E0E05" w14:textId="77777777" w:rsidR="00381E62" w:rsidRPr="000C6DA2" w:rsidRDefault="00381E62" w:rsidP="00381E62">
      <w:pPr>
        <w:pStyle w:val="Loendilik"/>
        <w:numPr>
          <w:ilvl w:val="0"/>
          <w:numId w:val="4"/>
        </w:numPr>
        <w:spacing w:after="0" w:line="240" w:lineRule="auto"/>
        <w:jc w:val="both"/>
        <w:rPr>
          <w:rFonts w:ascii="Times New Roman" w:hAnsi="Times New Roman"/>
          <w:i/>
          <w:iCs/>
          <w:sz w:val="24"/>
          <w:szCs w:val="24"/>
          <w:u w:val="single"/>
        </w:rPr>
      </w:pPr>
      <w:r>
        <w:rPr>
          <w:rFonts w:ascii="Times New Roman" w:hAnsi="Times New Roman"/>
          <w:sz w:val="24"/>
          <w:szCs w:val="24"/>
        </w:rPr>
        <w:t>E</w:t>
      </w:r>
      <w:r w:rsidRPr="00951FC7">
        <w:rPr>
          <w:rFonts w:ascii="Times New Roman" w:hAnsi="Times New Roman"/>
          <w:sz w:val="24"/>
          <w:szCs w:val="24"/>
        </w:rPr>
        <w:t>ttevõtlusorganisatsioonidelt (Eesti Kaupmeeste Liit, Eesti Väikekaupmeeste Liit, Eesti Väike</w:t>
      </w:r>
      <w:r>
        <w:rPr>
          <w:rFonts w:ascii="Times New Roman" w:hAnsi="Times New Roman"/>
          <w:sz w:val="24"/>
          <w:szCs w:val="24"/>
        </w:rPr>
        <w:t xml:space="preserve"> </w:t>
      </w:r>
      <w:r w:rsidRPr="00951FC7">
        <w:rPr>
          <w:rFonts w:ascii="Times New Roman" w:hAnsi="Times New Roman"/>
          <w:sz w:val="24"/>
          <w:szCs w:val="24"/>
        </w:rPr>
        <w:t>ja Keskmiste Ettevõtjate Assotsiatsioon MTÜ, Eesti Kaubandus-Tööstuskoda, Eesti Pangaliit MTÜ)</w:t>
      </w:r>
      <w:r>
        <w:rPr>
          <w:rFonts w:ascii="Times New Roman" w:hAnsi="Times New Roman"/>
          <w:sz w:val="24"/>
          <w:szCs w:val="24"/>
        </w:rPr>
        <w:t>;</w:t>
      </w:r>
    </w:p>
    <w:p w14:paraId="4B7CA52A" w14:textId="77777777" w:rsidR="00381E62" w:rsidRPr="000C6DA2" w:rsidRDefault="00381E62" w:rsidP="00381E62">
      <w:pPr>
        <w:pStyle w:val="Loendilik"/>
        <w:numPr>
          <w:ilvl w:val="0"/>
          <w:numId w:val="4"/>
        </w:numPr>
        <w:spacing w:after="0" w:line="240" w:lineRule="auto"/>
        <w:jc w:val="both"/>
        <w:rPr>
          <w:rFonts w:ascii="Times New Roman" w:hAnsi="Times New Roman"/>
          <w:i/>
          <w:iCs/>
          <w:sz w:val="24"/>
          <w:szCs w:val="24"/>
          <w:u w:val="single"/>
        </w:rPr>
      </w:pPr>
      <w:r>
        <w:rPr>
          <w:rFonts w:ascii="Times New Roman" w:hAnsi="Times New Roman"/>
          <w:sz w:val="24"/>
          <w:szCs w:val="24"/>
        </w:rPr>
        <w:t>T</w:t>
      </w:r>
      <w:r w:rsidRPr="00951FC7">
        <w:rPr>
          <w:rFonts w:ascii="Times New Roman" w:hAnsi="Times New Roman"/>
          <w:sz w:val="24"/>
          <w:szCs w:val="24"/>
        </w:rPr>
        <w:t>arbijaid esindavatelt organisatsioonidelt (Pensionäride Ühenduste Liit, Tarbijakaitse ja Tehnilise Järelevalve Amet, Eesti Puuetega Inimeste Koda)</w:t>
      </w:r>
      <w:r>
        <w:rPr>
          <w:rFonts w:ascii="Times New Roman" w:hAnsi="Times New Roman"/>
          <w:sz w:val="24"/>
          <w:szCs w:val="24"/>
        </w:rPr>
        <w:t>;</w:t>
      </w:r>
    </w:p>
    <w:p w14:paraId="07D923D0" w14:textId="77777777" w:rsidR="00381E62" w:rsidRPr="000C6DA2" w:rsidRDefault="00381E62" w:rsidP="00381E62">
      <w:pPr>
        <w:pStyle w:val="Loendilik"/>
        <w:numPr>
          <w:ilvl w:val="0"/>
          <w:numId w:val="4"/>
        </w:numPr>
        <w:spacing w:after="0" w:line="240" w:lineRule="auto"/>
        <w:jc w:val="both"/>
        <w:rPr>
          <w:rFonts w:ascii="Times New Roman" w:hAnsi="Times New Roman"/>
          <w:i/>
          <w:iCs/>
          <w:sz w:val="24"/>
          <w:szCs w:val="24"/>
          <w:u w:val="single"/>
        </w:rPr>
      </w:pPr>
      <w:r>
        <w:rPr>
          <w:rFonts w:ascii="Times New Roman" w:hAnsi="Times New Roman"/>
          <w:sz w:val="24"/>
          <w:szCs w:val="24"/>
        </w:rPr>
        <w:t>M</w:t>
      </w:r>
      <w:r w:rsidRPr="00951FC7">
        <w:rPr>
          <w:rFonts w:ascii="Times New Roman" w:hAnsi="Times New Roman"/>
          <w:sz w:val="24"/>
          <w:szCs w:val="24"/>
        </w:rPr>
        <w:t>inisteeriumitelt (Justiitsministeerium, Majandus- ja Kommunikatsiooniministeerium, Kliimaministeerium)</w:t>
      </w:r>
      <w:r>
        <w:rPr>
          <w:rFonts w:ascii="Times New Roman" w:hAnsi="Times New Roman"/>
          <w:sz w:val="24"/>
          <w:szCs w:val="24"/>
        </w:rPr>
        <w:t>;</w:t>
      </w:r>
    </w:p>
    <w:p w14:paraId="303F9717" w14:textId="77777777" w:rsidR="00381E62" w:rsidRPr="000C6DA2" w:rsidRDefault="00381E62" w:rsidP="00381E62">
      <w:pPr>
        <w:pStyle w:val="Loendilik"/>
        <w:numPr>
          <w:ilvl w:val="0"/>
          <w:numId w:val="4"/>
        </w:numPr>
        <w:spacing w:after="0" w:line="240" w:lineRule="auto"/>
        <w:jc w:val="both"/>
        <w:rPr>
          <w:rFonts w:ascii="Times New Roman" w:hAnsi="Times New Roman"/>
          <w:i/>
          <w:iCs/>
          <w:sz w:val="24"/>
          <w:szCs w:val="24"/>
          <w:u w:val="single"/>
        </w:rPr>
      </w:pPr>
      <w:r w:rsidRPr="00951FC7">
        <w:rPr>
          <w:rFonts w:ascii="Times New Roman" w:hAnsi="Times New Roman"/>
          <w:sz w:val="24"/>
          <w:szCs w:val="24"/>
        </w:rPr>
        <w:t>Riigikogu rahandus- ja majanduskomisjonilt ja kõigilt fraktsioonidelt</w:t>
      </w:r>
      <w:r>
        <w:rPr>
          <w:rFonts w:ascii="Times New Roman" w:hAnsi="Times New Roman"/>
          <w:sz w:val="24"/>
          <w:szCs w:val="24"/>
        </w:rPr>
        <w:t>;</w:t>
      </w:r>
    </w:p>
    <w:p w14:paraId="12940D7F" w14:textId="599DEB13" w:rsidR="00381E62" w:rsidRPr="00C24EA8" w:rsidRDefault="00381E62" w:rsidP="00381E62">
      <w:pPr>
        <w:pStyle w:val="Loendilik"/>
        <w:numPr>
          <w:ilvl w:val="0"/>
          <w:numId w:val="4"/>
        </w:numPr>
        <w:spacing w:after="0" w:line="240" w:lineRule="auto"/>
        <w:jc w:val="both"/>
        <w:rPr>
          <w:rFonts w:ascii="Times New Roman" w:hAnsi="Times New Roman"/>
          <w:sz w:val="24"/>
          <w:szCs w:val="24"/>
        </w:rPr>
      </w:pPr>
      <w:r>
        <w:rPr>
          <w:rFonts w:ascii="Times New Roman" w:hAnsi="Times New Roman"/>
          <w:sz w:val="24"/>
          <w:szCs w:val="24"/>
        </w:rPr>
        <w:t>M</w:t>
      </w:r>
      <w:r w:rsidRPr="00951FC7">
        <w:rPr>
          <w:rFonts w:ascii="Times New Roman" w:hAnsi="Times New Roman"/>
          <w:sz w:val="24"/>
          <w:szCs w:val="24"/>
        </w:rPr>
        <w:t xml:space="preserve">uudelt huvigruppidelt (kommertspankadele sularahateenust osutavad ettevõtted – </w:t>
      </w:r>
      <w:proofErr w:type="spellStart"/>
      <w:r w:rsidRPr="00C24EA8">
        <w:rPr>
          <w:rFonts w:ascii="Times New Roman" w:hAnsi="Times New Roman"/>
          <w:sz w:val="24"/>
          <w:szCs w:val="24"/>
        </w:rPr>
        <w:t>Hansab</w:t>
      </w:r>
      <w:proofErr w:type="spellEnd"/>
      <w:r w:rsidRPr="00C24EA8">
        <w:rPr>
          <w:rFonts w:ascii="Times New Roman" w:hAnsi="Times New Roman"/>
          <w:sz w:val="24"/>
          <w:szCs w:val="24"/>
        </w:rPr>
        <w:t xml:space="preserve"> AS ja </w:t>
      </w:r>
      <w:proofErr w:type="spellStart"/>
      <w:r w:rsidRPr="00C24EA8">
        <w:rPr>
          <w:rFonts w:ascii="Times New Roman" w:hAnsi="Times New Roman"/>
          <w:sz w:val="24"/>
          <w:szCs w:val="24"/>
        </w:rPr>
        <w:t>Brink’s</w:t>
      </w:r>
      <w:proofErr w:type="spellEnd"/>
      <w:r w:rsidRPr="00C24EA8">
        <w:rPr>
          <w:rFonts w:ascii="Times New Roman" w:hAnsi="Times New Roman"/>
          <w:sz w:val="24"/>
          <w:szCs w:val="24"/>
        </w:rPr>
        <w:t xml:space="preserve"> Estonia OÜ</w:t>
      </w:r>
      <w:r w:rsidR="005C150F">
        <w:rPr>
          <w:rFonts w:ascii="Times New Roman" w:hAnsi="Times New Roman"/>
          <w:sz w:val="24"/>
          <w:szCs w:val="24"/>
        </w:rPr>
        <w:t>;</w:t>
      </w:r>
      <w:r w:rsidRPr="00C24EA8">
        <w:rPr>
          <w:rFonts w:ascii="Times New Roman" w:hAnsi="Times New Roman"/>
          <w:sz w:val="24"/>
          <w:szCs w:val="24"/>
        </w:rPr>
        <w:t xml:space="preserve"> Eesti Looduskaitse Selts).</w:t>
      </w:r>
    </w:p>
    <w:p w14:paraId="54D68732" w14:textId="77777777" w:rsidR="00381E62" w:rsidRPr="00C24EA8" w:rsidRDefault="00381E62" w:rsidP="00381E62">
      <w:pPr>
        <w:shd w:val="clear" w:color="auto" w:fill="FFFFFF"/>
        <w:spacing w:after="0" w:line="240" w:lineRule="auto"/>
        <w:jc w:val="both"/>
        <w:rPr>
          <w:rFonts w:ascii="Times New Roman" w:hAnsi="Times New Roman"/>
          <w:sz w:val="24"/>
          <w:szCs w:val="24"/>
          <w:bdr w:val="none" w:sz="0" w:space="0" w:color="auto" w:frame="1"/>
        </w:rPr>
      </w:pPr>
      <w:bookmarkStart w:id="1" w:name="para42lg1"/>
    </w:p>
    <w:p w14:paraId="450D5CA2" w14:textId="23F8B9CA" w:rsidR="00381E62" w:rsidRPr="00C24EA8" w:rsidRDefault="00381E62" w:rsidP="00381E62">
      <w:pPr>
        <w:shd w:val="clear" w:color="auto" w:fill="FFFFFF"/>
        <w:spacing w:after="0" w:line="240" w:lineRule="auto"/>
        <w:jc w:val="both"/>
        <w:rPr>
          <w:rFonts w:ascii="Times New Roman" w:hAnsi="Times New Roman"/>
          <w:sz w:val="24"/>
          <w:szCs w:val="24"/>
          <w:bdr w:val="none" w:sz="0" w:space="0" w:color="auto" w:frame="1"/>
        </w:rPr>
      </w:pPr>
      <w:r w:rsidRPr="00C24EA8">
        <w:rPr>
          <w:rFonts w:ascii="Times New Roman" w:hAnsi="Times New Roman"/>
          <w:sz w:val="24"/>
          <w:szCs w:val="24"/>
          <w:bdr w:val="none" w:sz="0" w:space="0" w:color="auto" w:frame="1"/>
        </w:rPr>
        <w:t xml:space="preserve">Väljatöötamiskavatsuse kohta esitasid arvamuse Justiitsministeerium, Majandus- ja Kommunikatsiooniministeerium, Eesti Pangaliit, Kaupmeeste Liit, Eesti Kaubandus-Tööstuskoda ning Tarbijakaitse ja Tehnilise Järelevalve Amet. </w:t>
      </w:r>
      <w:r>
        <w:rPr>
          <w:rFonts w:ascii="Times New Roman" w:hAnsi="Times New Roman"/>
          <w:sz w:val="24"/>
          <w:szCs w:val="24"/>
          <w:bdr w:val="none" w:sz="0" w:space="0" w:color="auto" w:frame="1"/>
        </w:rPr>
        <w:t>Kõik väljatöötamiskavatsusele arvamuse esitanud toetasid 1- ja 2-sendistele e</w:t>
      </w:r>
      <w:r w:rsidR="005C150F">
        <w:rPr>
          <w:rFonts w:ascii="Times New Roman" w:hAnsi="Times New Roman"/>
          <w:sz w:val="24"/>
          <w:szCs w:val="24"/>
          <w:bdr w:val="none" w:sz="0" w:space="0" w:color="auto" w:frame="1"/>
        </w:rPr>
        <w:t>u</w:t>
      </w:r>
      <w:r>
        <w:rPr>
          <w:rFonts w:ascii="Times New Roman" w:hAnsi="Times New Roman"/>
          <w:sz w:val="24"/>
          <w:szCs w:val="24"/>
          <w:bdr w:val="none" w:sz="0" w:space="0" w:color="auto" w:frame="1"/>
        </w:rPr>
        <w:t>r</w:t>
      </w:r>
      <w:r w:rsidR="005C150F">
        <w:rPr>
          <w:rFonts w:ascii="Times New Roman" w:hAnsi="Times New Roman"/>
          <w:sz w:val="24"/>
          <w:szCs w:val="24"/>
          <w:bdr w:val="none" w:sz="0" w:space="0" w:color="auto" w:frame="1"/>
        </w:rPr>
        <w:t>o</w:t>
      </w:r>
      <w:r>
        <w:rPr>
          <w:rFonts w:ascii="Times New Roman" w:hAnsi="Times New Roman"/>
          <w:sz w:val="24"/>
          <w:szCs w:val="24"/>
          <w:bdr w:val="none" w:sz="0" w:space="0" w:color="auto" w:frame="1"/>
        </w:rPr>
        <w:t>müntidele ümardamisreeglite kehtestamist. Siiski esitati väljatöötamiskavatsuse kohta ka erinevaid tähelepanekuid, millega on eelnõu koostamisel arvestatud. Kooskõlastustabel on leitav seletuskirja lisana.</w:t>
      </w:r>
    </w:p>
    <w:bookmarkEnd w:id="1"/>
    <w:p w14:paraId="2CA79A08" w14:textId="77777777" w:rsidR="00381E62" w:rsidRPr="00354593" w:rsidRDefault="00381E62" w:rsidP="00381E62">
      <w:pPr>
        <w:spacing w:after="0" w:line="240" w:lineRule="auto"/>
        <w:jc w:val="both"/>
        <w:rPr>
          <w:rFonts w:ascii="Times New Roman" w:hAnsi="Times New Roman"/>
          <w:sz w:val="24"/>
          <w:szCs w:val="24"/>
        </w:rPr>
      </w:pPr>
    </w:p>
    <w:p w14:paraId="34CCDCF4" w14:textId="77777777" w:rsidR="00381E62" w:rsidRPr="00A84B6C" w:rsidRDefault="00381E62" w:rsidP="00381E62">
      <w:pPr>
        <w:widowControl w:val="0"/>
        <w:autoSpaceDE w:val="0"/>
        <w:autoSpaceDN w:val="0"/>
        <w:adjustRightInd w:val="0"/>
        <w:spacing w:after="0" w:line="240" w:lineRule="auto"/>
        <w:jc w:val="both"/>
        <w:rPr>
          <w:rFonts w:ascii="Times New Roman" w:hAnsi="Times New Roman"/>
          <w:b/>
          <w:bCs/>
          <w:kern w:val="1"/>
          <w:sz w:val="24"/>
          <w:szCs w:val="24"/>
        </w:rPr>
      </w:pPr>
      <w:r w:rsidRPr="00A84B6C">
        <w:rPr>
          <w:rFonts w:ascii="Times New Roman" w:hAnsi="Times New Roman"/>
          <w:b/>
          <w:bCs/>
          <w:kern w:val="1"/>
          <w:sz w:val="24"/>
          <w:szCs w:val="24"/>
        </w:rPr>
        <w:t>3. Eelnõu sisu ja võrdlev analüüs</w:t>
      </w:r>
    </w:p>
    <w:p w14:paraId="32455163" w14:textId="77777777" w:rsidR="00381E62" w:rsidRDefault="00381E62" w:rsidP="00381E62">
      <w:pPr>
        <w:widowControl w:val="0"/>
        <w:autoSpaceDE w:val="0"/>
        <w:autoSpaceDN w:val="0"/>
        <w:adjustRightInd w:val="0"/>
        <w:spacing w:after="0" w:line="240" w:lineRule="auto"/>
        <w:jc w:val="both"/>
        <w:rPr>
          <w:rFonts w:ascii="Times New Roman" w:hAnsi="Times New Roman"/>
          <w:b/>
          <w:bCs/>
          <w:kern w:val="1"/>
          <w:sz w:val="24"/>
          <w:szCs w:val="24"/>
        </w:rPr>
      </w:pPr>
    </w:p>
    <w:p w14:paraId="28500727" w14:textId="77777777" w:rsidR="00381E62" w:rsidRDefault="00381E62" w:rsidP="00381E62">
      <w:pPr>
        <w:widowControl w:val="0"/>
        <w:autoSpaceDE w:val="0"/>
        <w:autoSpaceDN w:val="0"/>
        <w:adjustRightInd w:val="0"/>
        <w:spacing w:after="0" w:line="240" w:lineRule="auto"/>
        <w:jc w:val="both"/>
        <w:rPr>
          <w:rFonts w:ascii="Times New Roman" w:hAnsi="Times New Roman"/>
          <w:kern w:val="1"/>
          <w:sz w:val="24"/>
          <w:szCs w:val="24"/>
        </w:rPr>
      </w:pPr>
      <w:r w:rsidRPr="00713FC6">
        <w:rPr>
          <w:rFonts w:ascii="Times New Roman" w:hAnsi="Times New Roman"/>
          <w:kern w:val="1"/>
          <w:sz w:val="24"/>
          <w:szCs w:val="24"/>
        </w:rPr>
        <w:t>Eelnõu on kooskõlas põhiseadusega, teiste seadustega</w:t>
      </w:r>
      <w:r>
        <w:rPr>
          <w:rFonts w:ascii="Times New Roman" w:hAnsi="Times New Roman"/>
          <w:kern w:val="1"/>
          <w:sz w:val="24"/>
          <w:szCs w:val="24"/>
        </w:rPr>
        <w:t xml:space="preserve"> ja</w:t>
      </w:r>
      <w:r w:rsidRPr="00713FC6">
        <w:rPr>
          <w:rFonts w:ascii="Times New Roman" w:hAnsi="Times New Roman"/>
          <w:kern w:val="1"/>
          <w:sz w:val="24"/>
          <w:szCs w:val="24"/>
        </w:rPr>
        <w:t xml:space="preserve"> EL õigusega</w:t>
      </w:r>
      <w:r>
        <w:rPr>
          <w:rFonts w:ascii="Times New Roman" w:hAnsi="Times New Roman"/>
          <w:kern w:val="1"/>
          <w:sz w:val="24"/>
          <w:szCs w:val="24"/>
        </w:rPr>
        <w:t>.</w:t>
      </w:r>
      <w:r w:rsidRPr="00713FC6">
        <w:rPr>
          <w:rFonts w:ascii="Times New Roman" w:hAnsi="Times New Roman"/>
          <w:kern w:val="1"/>
          <w:sz w:val="24"/>
          <w:szCs w:val="24"/>
        </w:rPr>
        <w:t xml:space="preserve"> </w:t>
      </w:r>
      <w:bookmarkStart w:id="2" w:name="_Hlk153457080"/>
    </w:p>
    <w:bookmarkEnd w:id="2"/>
    <w:p w14:paraId="212F21E3" w14:textId="77777777" w:rsidR="00381E62" w:rsidRDefault="00381E62" w:rsidP="00381E62">
      <w:pPr>
        <w:widowControl w:val="0"/>
        <w:autoSpaceDE w:val="0"/>
        <w:autoSpaceDN w:val="0"/>
        <w:adjustRightInd w:val="0"/>
        <w:spacing w:after="0" w:line="240" w:lineRule="auto"/>
        <w:jc w:val="both"/>
        <w:rPr>
          <w:rFonts w:ascii="Times New Roman" w:hAnsi="Times New Roman"/>
          <w:kern w:val="1"/>
          <w:sz w:val="24"/>
          <w:szCs w:val="24"/>
        </w:rPr>
      </w:pPr>
    </w:p>
    <w:p w14:paraId="2833B637" w14:textId="77777777" w:rsidR="00381E62" w:rsidRDefault="00381E62" w:rsidP="00381E62">
      <w:pPr>
        <w:widowControl w:val="0"/>
        <w:autoSpaceDE w:val="0"/>
        <w:autoSpaceDN w:val="0"/>
        <w:adjustRightInd w:val="0"/>
        <w:spacing w:after="0" w:line="240" w:lineRule="auto"/>
        <w:jc w:val="both"/>
        <w:rPr>
          <w:rFonts w:ascii="Times New Roman" w:hAnsi="Times New Roman"/>
          <w:b/>
          <w:bCs/>
          <w:kern w:val="1"/>
          <w:sz w:val="24"/>
          <w:szCs w:val="24"/>
        </w:rPr>
      </w:pPr>
      <w:r w:rsidRPr="00DE08CF">
        <w:rPr>
          <w:rFonts w:ascii="Times New Roman" w:hAnsi="Times New Roman"/>
          <w:b/>
          <w:bCs/>
          <w:kern w:val="1"/>
          <w:sz w:val="24"/>
          <w:szCs w:val="24"/>
        </w:rPr>
        <w:t xml:space="preserve">3.1 Eelnõu vastavus </w:t>
      </w:r>
      <w:r>
        <w:rPr>
          <w:rFonts w:ascii="Times New Roman" w:hAnsi="Times New Roman"/>
          <w:b/>
          <w:bCs/>
          <w:kern w:val="1"/>
          <w:sz w:val="24"/>
          <w:szCs w:val="24"/>
        </w:rPr>
        <w:t>p</w:t>
      </w:r>
      <w:r w:rsidRPr="00DE08CF">
        <w:rPr>
          <w:rFonts w:ascii="Times New Roman" w:hAnsi="Times New Roman"/>
          <w:b/>
          <w:bCs/>
          <w:kern w:val="1"/>
          <w:sz w:val="24"/>
          <w:szCs w:val="24"/>
        </w:rPr>
        <w:t>õhiseadusele</w:t>
      </w:r>
    </w:p>
    <w:p w14:paraId="62E23106" w14:textId="77777777" w:rsidR="00381E62" w:rsidRDefault="00381E62" w:rsidP="00381E62">
      <w:pPr>
        <w:widowControl w:val="0"/>
        <w:autoSpaceDE w:val="0"/>
        <w:autoSpaceDN w:val="0"/>
        <w:adjustRightInd w:val="0"/>
        <w:spacing w:after="0" w:line="240" w:lineRule="auto"/>
        <w:jc w:val="both"/>
        <w:rPr>
          <w:rFonts w:ascii="Times New Roman" w:hAnsi="Times New Roman"/>
          <w:b/>
          <w:bCs/>
          <w:kern w:val="1"/>
          <w:sz w:val="24"/>
          <w:szCs w:val="24"/>
        </w:rPr>
      </w:pPr>
    </w:p>
    <w:p w14:paraId="1A7F933E" w14:textId="77777777" w:rsidR="00381E62" w:rsidRPr="00B1293E" w:rsidRDefault="00381E62" w:rsidP="00381E62">
      <w:pPr>
        <w:widowControl w:val="0"/>
        <w:autoSpaceDE w:val="0"/>
        <w:autoSpaceDN w:val="0"/>
        <w:adjustRightInd w:val="0"/>
        <w:spacing w:after="0" w:line="240" w:lineRule="auto"/>
        <w:jc w:val="both"/>
        <w:rPr>
          <w:rFonts w:ascii="Times New Roman" w:hAnsi="Times New Roman"/>
          <w:b/>
          <w:bCs/>
          <w:kern w:val="1"/>
          <w:sz w:val="24"/>
          <w:szCs w:val="24"/>
        </w:rPr>
      </w:pPr>
      <w:r w:rsidRPr="00B1293E">
        <w:rPr>
          <w:rFonts w:ascii="Times New Roman" w:hAnsi="Times New Roman"/>
          <w:sz w:val="24"/>
          <w:szCs w:val="24"/>
        </w:rPr>
        <w:t>Ümardamisreeglite kehtestamine ei ole vastuolus Eesti Vabariigi põhiseadusega.</w:t>
      </w:r>
    </w:p>
    <w:p w14:paraId="2B405FC1" w14:textId="77777777" w:rsidR="00381E62" w:rsidRPr="00B1293E" w:rsidRDefault="00381E62" w:rsidP="00381E62">
      <w:pPr>
        <w:widowControl w:val="0"/>
        <w:autoSpaceDE w:val="0"/>
        <w:autoSpaceDN w:val="0"/>
        <w:adjustRightInd w:val="0"/>
        <w:spacing w:after="0" w:line="240" w:lineRule="auto"/>
        <w:jc w:val="both"/>
        <w:rPr>
          <w:rFonts w:ascii="Times New Roman" w:hAnsi="Times New Roman"/>
          <w:kern w:val="1"/>
          <w:sz w:val="24"/>
          <w:szCs w:val="24"/>
        </w:rPr>
      </w:pPr>
    </w:p>
    <w:p w14:paraId="5FA64BB9" w14:textId="77777777" w:rsidR="00381E62" w:rsidRPr="00EB6359" w:rsidRDefault="00381E62" w:rsidP="00381E62">
      <w:pPr>
        <w:spacing w:after="0" w:line="240" w:lineRule="auto"/>
        <w:jc w:val="both"/>
        <w:rPr>
          <w:rFonts w:ascii="Times New Roman" w:hAnsi="Times New Roman"/>
          <w:sz w:val="24"/>
          <w:szCs w:val="24"/>
        </w:rPr>
      </w:pPr>
      <w:r w:rsidRPr="00EB6359">
        <w:rPr>
          <w:rFonts w:ascii="Times New Roman" w:hAnsi="Times New Roman"/>
          <w:sz w:val="24"/>
          <w:szCs w:val="24"/>
        </w:rPr>
        <w:lastRenderedPageBreak/>
        <w:t>Seaduse muudatused on puutumuses põhiseaduse § 31 sätestatud ettevõtlusvabadusega. Ettevõtlusvabadus annab isikule õiguse nõuda, et avalik võim ei sekkuks tema ettevõtlusena käsitatavasse tegevusse, teisalt ka õiguse teatud positiivsete meetmete järele. Ettevõtlusvabaduse tuumaks on Riigikohus siiski pidanud riigi kohustust mitte teha põhjendamatuid takistusi ettevõtluseks.</w:t>
      </w:r>
      <w:r w:rsidRPr="00EB6359">
        <w:rPr>
          <w:rStyle w:val="Allmrkuseviide"/>
          <w:rFonts w:ascii="Times New Roman" w:hAnsi="Times New Roman"/>
          <w:sz w:val="24"/>
          <w:szCs w:val="24"/>
          <w:vertAlign w:val="superscript"/>
        </w:rPr>
        <w:footnoteReference w:id="8"/>
      </w:r>
      <w:r w:rsidRPr="00EB6359">
        <w:rPr>
          <w:rFonts w:ascii="Times New Roman" w:hAnsi="Times New Roman"/>
          <w:sz w:val="24"/>
          <w:szCs w:val="24"/>
        </w:rPr>
        <w:t xml:space="preserve"> </w:t>
      </w:r>
      <w:r w:rsidRPr="00EB6359">
        <w:rPr>
          <w:rFonts w:ascii="Times New Roman" w:hAnsi="Times New Roman"/>
          <w:color w:val="1B1C20"/>
          <w:sz w:val="24"/>
          <w:szCs w:val="24"/>
          <w:shd w:val="clear" w:color="auto" w:fill="FFFFFF"/>
        </w:rPr>
        <w:t> Ettevõtja õigust olla vaba riigi sekkumisest on kohus käsitlenud laialt. Riigikohus peab sisuliselt iga riigi kehtestatud regulatsiooni ettevõtlusvabadust riivavaks</w:t>
      </w:r>
      <w:r w:rsidRPr="00EB6359">
        <w:rPr>
          <w:rStyle w:val="Allmrkuseviide"/>
          <w:rFonts w:ascii="Times New Roman" w:hAnsi="Times New Roman"/>
          <w:color w:val="1B1C20"/>
          <w:sz w:val="24"/>
          <w:szCs w:val="24"/>
          <w:shd w:val="clear" w:color="auto" w:fill="FFFFFF"/>
          <w:vertAlign w:val="superscript"/>
        </w:rPr>
        <w:footnoteReference w:id="9"/>
      </w:r>
      <w:r w:rsidRPr="00EB6359">
        <w:rPr>
          <w:rFonts w:ascii="Times New Roman" w:hAnsi="Times New Roman"/>
          <w:color w:val="1B1C20"/>
          <w:sz w:val="24"/>
          <w:szCs w:val="24"/>
          <w:shd w:val="clear" w:color="auto" w:fill="FFFFFF"/>
        </w:rPr>
        <w:t>.</w:t>
      </w:r>
    </w:p>
    <w:p w14:paraId="09B3E588" w14:textId="77777777" w:rsidR="00381E62" w:rsidRDefault="00381E62" w:rsidP="00381E62">
      <w:pPr>
        <w:spacing w:after="0" w:line="240" w:lineRule="auto"/>
        <w:jc w:val="both"/>
        <w:rPr>
          <w:rFonts w:ascii="Times New Roman" w:hAnsi="Times New Roman"/>
          <w:sz w:val="24"/>
          <w:szCs w:val="24"/>
        </w:rPr>
      </w:pPr>
    </w:p>
    <w:p w14:paraId="55794668" w14:textId="39BEB1FF" w:rsidR="00381E62" w:rsidRDefault="00381E62" w:rsidP="00381E62">
      <w:pPr>
        <w:spacing w:after="0" w:line="240" w:lineRule="auto"/>
        <w:jc w:val="both"/>
        <w:rPr>
          <w:rFonts w:ascii="Times New Roman" w:hAnsi="Times New Roman"/>
          <w:sz w:val="24"/>
          <w:szCs w:val="24"/>
        </w:rPr>
      </w:pPr>
      <w:r w:rsidRPr="00EB6359">
        <w:rPr>
          <w:rFonts w:ascii="Times New Roman" w:hAnsi="Times New Roman"/>
          <w:sz w:val="24"/>
          <w:szCs w:val="24"/>
        </w:rPr>
        <w:t xml:space="preserve">Eelnõuga ei takistata ettevõtlust ega kehtestata ettevõtlusvabadusele piiranguid, kuivõrd seaduse muudatused, millega kehtestatakse sularahas maksmisel kaupmeeste jaoks kohustuslik ümardamisreegel, on </w:t>
      </w:r>
      <w:r w:rsidR="00E97E8F">
        <w:rPr>
          <w:rFonts w:ascii="Times New Roman" w:hAnsi="Times New Roman"/>
          <w:sz w:val="24"/>
          <w:szCs w:val="24"/>
        </w:rPr>
        <w:t xml:space="preserve">nende </w:t>
      </w:r>
      <w:r w:rsidRPr="00EB6359">
        <w:rPr>
          <w:rFonts w:ascii="Times New Roman" w:hAnsi="Times New Roman"/>
          <w:sz w:val="24"/>
          <w:szCs w:val="24"/>
        </w:rPr>
        <w:t xml:space="preserve">tegevust </w:t>
      </w:r>
      <w:r w:rsidR="00801ACD">
        <w:rPr>
          <w:rFonts w:ascii="Times New Roman" w:hAnsi="Times New Roman"/>
          <w:sz w:val="24"/>
          <w:szCs w:val="24"/>
        </w:rPr>
        <w:t xml:space="preserve">lõppkokkuvõttes </w:t>
      </w:r>
      <w:r w:rsidRPr="00EB6359">
        <w:rPr>
          <w:rFonts w:ascii="Times New Roman" w:hAnsi="Times New Roman"/>
          <w:sz w:val="24"/>
          <w:szCs w:val="24"/>
        </w:rPr>
        <w:t>lihtsustavad</w:t>
      </w:r>
      <w:r w:rsidR="00801ACD">
        <w:rPr>
          <w:rFonts w:ascii="Times New Roman" w:hAnsi="Times New Roman"/>
          <w:sz w:val="24"/>
          <w:szCs w:val="24"/>
        </w:rPr>
        <w:t xml:space="preserve">, kuigi toovad endaga kaasa näiteks teavitamiskohustuse ning lõppsumma </w:t>
      </w:r>
      <w:proofErr w:type="spellStart"/>
      <w:r w:rsidR="00801ACD">
        <w:rPr>
          <w:rFonts w:ascii="Times New Roman" w:hAnsi="Times New Roman"/>
          <w:sz w:val="24"/>
          <w:szCs w:val="24"/>
        </w:rPr>
        <w:t>ümberarvutamiskohustuse</w:t>
      </w:r>
      <w:proofErr w:type="spellEnd"/>
      <w:r w:rsidRPr="00EB6359">
        <w:rPr>
          <w:rFonts w:ascii="Times New Roman" w:hAnsi="Times New Roman"/>
          <w:sz w:val="24"/>
          <w:szCs w:val="24"/>
        </w:rPr>
        <w:t xml:space="preserve">. </w:t>
      </w:r>
      <w:r w:rsidR="00801ACD">
        <w:rPr>
          <w:rFonts w:ascii="Times New Roman" w:hAnsi="Times New Roman"/>
          <w:sz w:val="24"/>
          <w:szCs w:val="24"/>
        </w:rPr>
        <w:t>Samas on see riive väike</w:t>
      </w:r>
      <w:r w:rsidR="00E03373">
        <w:rPr>
          <w:rFonts w:ascii="Times New Roman" w:hAnsi="Times New Roman"/>
          <w:sz w:val="24"/>
          <w:szCs w:val="24"/>
        </w:rPr>
        <w:t xml:space="preserve">, kuna kassaaparaatide ümberseadistamine ja eeldatavasti ka teavitamine (nt pannakse sildid välja) on ühekordne tegevus. </w:t>
      </w:r>
      <w:r w:rsidRPr="00EB6359">
        <w:rPr>
          <w:rFonts w:ascii="Times New Roman" w:hAnsi="Times New Roman"/>
          <w:sz w:val="24"/>
          <w:szCs w:val="24"/>
        </w:rPr>
        <w:t>Eelnõus esitatud lahendus ümardamisreeglite kohustuslikuks kehtestamiseks vähendab sularahaga arveldavate ettevõtjate halduskoormust, kuna väheneb vajadus käidelda münte, mille makseväärtus on väga väike. Sularaharinglus muutub efektiivsemaks nii keskpanga kui ka teiste sularaharingluses osalevate poolte vahel – pangad, kommertspankadele sularahateenust osutavad ettevõt</w:t>
      </w:r>
      <w:r w:rsidR="007B34F6">
        <w:rPr>
          <w:rFonts w:ascii="Times New Roman" w:hAnsi="Times New Roman"/>
          <w:sz w:val="24"/>
          <w:szCs w:val="24"/>
        </w:rPr>
        <w:t>ja</w:t>
      </w:r>
      <w:r w:rsidRPr="00EB6359">
        <w:rPr>
          <w:rFonts w:ascii="Times New Roman" w:hAnsi="Times New Roman"/>
          <w:sz w:val="24"/>
          <w:szCs w:val="24"/>
        </w:rPr>
        <w:t xml:space="preserve">d, </w:t>
      </w:r>
      <w:proofErr w:type="spellStart"/>
      <w:r w:rsidRPr="00EB6359">
        <w:rPr>
          <w:rFonts w:ascii="Times New Roman" w:hAnsi="Times New Roman"/>
          <w:sz w:val="24"/>
          <w:szCs w:val="24"/>
        </w:rPr>
        <w:t>jaemüüjad</w:t>
      </w:r>
      <w:proofErr w:type="spellEnd"/>
      <w:r w:rsidRPr="00EB6359">
        <w:rPr>
          <w:rFonts w:ascii="Times New Roman" w:hAnsi="Times New Roman"/>
          <w:sz w:val="24"/>
          <w:szCs w:val="24"/>
        </w:rPr>
        <w:t>. Sularahamaksed muutuvad lihtsamaks ja kiiremaks ning arveldamine mugavamaks.</w:t>
      </w:r>
      <w:r w:rsidR="007B34F6">
        <w:rPr>
          <w:rFonts w:ascii="Times New Roman" w:hAnsi="Times New Roman"/>
          <w:sz w:val="24"/>
          <w:szCs w:val="24"/>
        </w:rPr>
        <w:t xml:space="preserve"> </w:t>
      </w:r>
    </w:p>
    <w:p w14:paraId="2C6143FF" w14:textId="77777777" w:rsidR="007B34F6" w:rsidRDefault="007B34F6" w:rsidP="00381E62">
      <w:pPr>
        <w:spacing w:after="0" w:line="240" w:lineRule="auto"/>
        <w:jc w:val="both"/>
        <w:rPr>
          <w:rFonts w:ascii="Times New Roman" w:hAnsi="Times New Roman"/>
          <w:sz w:val="24"/>
          <w:szCs w:val="24"/>
        </w:rPr>
      </w:pPr>
    </w:p>
    <w:p w14:paraId="1DBFF066" w14:textId="078D37FD" w:rsidR="00801ACD" w:rsidRDefault="007B34F6" w:rsidP="00381E62">
      <w:pPr>
        <w:spacing w:after="0" w:line="240" w:lineRule="auto"/>
        <w:jc w:val="both"/>
        <w:rPr>
          <w:rFonts w:ascii="Times New Roman" w:hAnsi="Times New Roman"/>
          <w:sz w:val="24"/>
          <w:szCs w:val="24"/>
        </w:rPr>
      </w:pPr>
      <w:r>
        <w:rPr>
          <w:rFonts w:ascii="Times New Roman" w:hAnsi="Times New Roman"/>
          <w:sz w:val="24"/>
          <w:szCs w:val="24"/>
        </w:rPr>
        <w:t>Eelnõu riivab ka põhiseaduse §</w:t>
      </w:r>
      <w:r w:rsidR="00801ACD">
        <w:rPr>
          <w:rFonts w:ascii="Times New Roman" w:hAnsi="Times New Roman"/>
          <w:sz w:val="24"/>
          <w:szCs w:val="24"/>
        </w:rPr>
        <w:t>-s</w:t>
      </w:r>
      <w:r>
        <w:rPr>
          <w:rFonts w:ascii="Times New Roman" w:hAnsi="Times New Roman"/>
          <w:sz w:val="24"/>
          <w:szCs w:val="24"/>
        </w:rPr>
        <w:t xml:space="preserve"> 32</w:t>
      </w:r>
      <w:r w:rsidR="00801ACD">
        <w:rPr>
          <w:rFonts w:ascii="Times New Roman" w:hAnsi="Times New Roman"/>
          <w:sz w:val="24"/>
          <w:szCs w:val="24"/>
        </w:rPr>
        <w:t xml:space="preserve"> toodud omandipõhiõigust</w:t>
      </w:r>
      <w:r>
        <w:rPr>
          <w:rFonts w:ascii="Times New Roman" w:hAnsi="Times New Roman"/>
          <w:sz w:val="24"/>
          <w:szCs w:val="24"/>
        </w:rPr>
        <w:t>, kuna</w:t>
      </w:r>
      <w:r w:rsidR="0023398A">
        <w:rPr>
          <w:rFonts w:ascii="Times New Roman" w:hAnsi="Times New Roman"/>
          <w:sz w:val="24"/>
          <w:szCs w:val="24"/>
        </w:rPr>
        <w:t xml:space="preserve"> ettevõtjatel ja kauplejatel kaupade ja teenuste müügi eest saadud tasu võib ühtedel juhtudel jääda väiksemaks, kui müügihind, samas teistel juhtudel või see olla hoopis suurem. </w:t>
      </w:r>
      <w:r w:rsidR="00801ACD">
        <w:rPr>
          <w:rFonts w:ascii="Times New Roman" w:hAnsi="Times New Roman"/>
          <w:sz w:val="24"/>
          <w:szCs w:val="24"/>
        </w:rPr>
        <w:t>Võimatu on hinnata, kui palju ettevõtjad või kauplejad seeläbi võidavad või kaotavad. Pigem on riive väike.</w:t>
      </w:r>
    </w:p>
    <w:p w14:paraId="22420B34" w14:textId="77777777" w:rsidR="00801ACD" w:rsidRDefault="00801ACD" w:rsidP="00381E62">
      <w:pPr>
        <w:spacing w:after="0" w:line="240" w:lineRule="auto"/>
        <w:jc w:val="both"/>
        <w:rPr>
          <w:rFonts w:ascii="Times New Roman" w:hAnsi="Times New Roman"/>
          <w:sz w:val="24"/>
          <w:szCs w:val="24"/>
        </w:rPr>
      </w:pPr>
    </w:p>
    <w:p w14:paraId="6BDC69AC" w14:textId="1DAC0AD2" w:rsidR="007B34F6" w:rsidRPr="00EB6359" w:rsidRDefault="0023398A" w:rsidP="00381E62">
      <w:pPr>
        <w:spacing w:after="0" w:line="240" w:lineRule="auto"/>
        <w:jc w:val="both"/>
        <w:rPr>
          <w:rFonts w:ascii="Times New Roman" w:hAnsi="Times New Roman"/>
          <w:sz w:val="24"/>
          <w:szCs w:val="24"/>
        </w:rPr>
      </w:pPr>
      <w:r>
        <w:rPr>
          <w:rFonts w:ascii="Times New Roman" w:hAnsi="Times New Roman"/>
          <w:sz w:val="24"/>
          <w:szCs w:val="24"/>
        </w:rPr>
        <w:t xml:space="preserve">Sama </w:t>
      </w:r>
      <w:r w:rsidR="00801ACD">
        <w:rPr>
          <w:rFonts w:ascii="Times New Roman" w:hAnsi="Times New Roman"/>
          <w:sz w:val="24"/>
          <w:szCs w:val="24"/>
        </w:rPr>
        <w:t xml:space="preserve">ka </w:t>
      </w:r>
      <w:r>
        <w:rPr>
          <w:rFonts w:ascii="Times New Roman" w:hAnsi="Times New Roman"/>
          <w:sz w:val="24"/>
          <w:szCs w:val="24"/>
        </w:rPr>
        <w:t>tarbijatel, kes mõningatel juhtudel peavad ostu eest käima välja suurema summa, kui kaubad või teenused üksikult võttes</w:t>
      </w:r>
      <w:r w:rsidR="00801ACD">
        <w:rPr>
          <w:rFonts w:ascii="Times New Roman" w:hAnsi="Times New Roman"/>
          <w:sz w:val="24"/>
          <w:szCs w:val="24"/>
        </w:rPr>
        <w:t xml:space="preserve"> maksaks</w:t>
      </w:r>
      <w:r>
        <w:rPr>
          <w:rFonts w:ascii="Times New Roman" w:hAnsi="Times New Roman"/>
          <w:sz w:val="24"/>
          <w:szCs w:val="24"/>
        </w:rPr>
        <w:t xml:space="preserve">. Riive on aga väike, kuna ühe ostu pealt võib kaotada maksimaalselt kaks senti. Seega, isegi kui iga päev sooritada ost, mis ümardatakse kliendi jaoks ebasoodsamas suunas, </w:t>
      </w:r>
      <w:r w:rsidR="00801ACD">
        <w:rPr>
          <w:rFonts w:ascii="Times New Roman" w:hAnsi="Times New Roman"/>
          <w:sz w:val="24"/>
          <w:szCs w:val="24"/>
        </w:rPr>
        <w:t xml:space="preserve">kaotaks klient aastas 7 eurot ja 30 senti. Samas on see ebatõenäoline, kuna mõni lõpparve kuulub ikka ümardamisele alla poole, st kliendile soodsamas suunas. </w:t>
      </w:r>
    </w:p>
    <w:p w14:paraId="288EDFDF" w14:textId="77777777" w:rsidR="00381E62" w:rsidRDefault="00381E62" w:rsidP="00381E62">
      <w:pPr>
        <w:widowControl w:val="0"/>
        <w:autoSpaceDE w:val="0"/>
        <w:autoSpaceDN w:val="0"/>
        <w:adjustRightInd w:val="0"/>
        <w:spacing w:after="0" w:line="240" w:lineRule="auto"/>
        <w:jc w:val="both"/>
        <w:rPr>
          <w:rFonts w:ascii="Times New Roman" w:hAnsi="Times New Roman"/>
          <w:kern w:val="1"/>
          <w:sz w:val="24"/>
          <w:szCs w:val="24"/>
        </w:rPr>
      </w:pPr>
    </w:p>
    <w:p w14:paraId="0C2F2A8F" w14:textId="77777777" w:rsidR="00381E62" w:rsidRDefault="00381E62" w:rsidP="00381E62">
      <w:pPr>
        <w:widowControl w:val="0"/>
        <w:autoSpaceDE w:val="0"/>
        <w:autoSpaceDN w:val="0"/>
        <w:adjustRightInd w:val="0"/>
        <w:spacing w:after="0" w:line="240" w:lineRule="auto"/>
        <w:jc w:val="both"/>
        <w:rPr>
          <w:rFonts w:ascii="Times New Roman" w:hAnsi="Times New Roman"/>
          <w:b/>
          <w:bCs/>
          <w:kern w:val="1"/>
          <w:sz w:val="24"/>
          <w:szCs w:val="24"/>
        </w:rPr>
      </w:pPr>
      <w:r w:rsidRPr="00DE08CF">
        <w:rPr>
          <w:rFonts w:ascii="Times New Roman" w:hAnsi="Times New Roman"/>
          <w:b/>
          <w:bCs/>
          <w:kern w:val="1"/>
          <w:sz w:val="24"/>
          <w:szCs w:val="24"/>
        </w:rPr>
        <w:t>3.</w:t>
      </w:r>
      <w:r>
        <w:rPr>
          <w:rFonts w:ascii="Times New Roman" w:hAnsi="Times New Roman"/>
          <w:b/>
          <w:bCs/>
          <w:kern w:val="1"/>
          <w:sz w:val="24"/>
          <w:szCs w:val="24"/>
        </w:rPr>
        <w:t>2</w:t>
      </w:r>
      <w:r w:rsidRPr="00DE08CF">
        <w:rPr>
          <w:rFonts w:ascii="Times New Roman" w:hAnsi="Times New Roman"/>
          <w:b/>
          <w:bCs/>
          <w:kern w:val="1"/>
          <w:sz w:val="24"/>
          <w:szCs w:val="24"/>
        </w:rPr>
        <w:t xml:space="preserve"> Eelnõu vastavus </w:t>
      </w:r>
      <w:r>
        <w:rPr>
          <w:rFonts w:ascii="Times New Roman" w:hAnsi="Times New Roman"/>
          <w:b/>
          <w:bCs/>
          <w:kern w:val="1"/>
          <w:sz w:val="24"/>
          <w:szCs w:val="24"/>
        </w:rPr>
        <w:t>Euroopa Liidu õigusele</w:t>
      </w:r>
    </w:p>
    <w:p w14:paraId="08805A70" w14:textId="77777777" w:rsidR="00381E62" w:rsidRPr="006D5EA9" w:rsidRDefault="00381E62" w:rsidP="00381E62">
      <w:pPr>
        <w:widowControl w:val="0"/>
        <w:autoSpaceDE w:val="0"/>
        <w:autoSpaceDN w:val="0"/>
        <w:adjustRightInd w:val="0"/>
        <w:spacing w:after="0" w:line="240" w:lineRule="auto"/>
        <w:jc w:val="both"/>
        <w:rPr>
          <w:rFonts w:ascii="Times New Roman" w:hAnsi="Times New Roman"/>
          <w:b/>
          <w:bCs/>
          <w:kern w:val="1"/>
          <w:sz w:val="24"/>
          <w:szCs w:val="24"/>
        </w:rPr>
      </w:pPr>
    </w:p>
    <w:p w14:paraId="3F1A2DCA" w14:textId="77777777" w:rsidR="00381E62" w:rsidRDefault="00381E62" w:rsidP="00381E6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Eelnõu ei ole vastuolus </w:t>
      </w:r>
      <w:r w:rsidRPr="00DE73DB">
        <w:rPr>
          <w:rFonts w:ascii="Times New Roman" w:hAnsi="Times New Roman"/>
          <w:sz w:val="24"/>
          <w:szCs w:val="24"/>
        </w:rPr>
        <w:t>Euroopa Liidu õiguse või rahvusvahelise õigusega. Eurosentide ümardamisreeglid on juba kehtestatud mitmes EL-i liikmesriigis, ilma et sellega oleks kaasnenud regulatiivse valiku vaidlustamine põhiõiguste rikkumise tõttu.</w:t>
      </w:r>
    </w:p>
    <w:p w14:paraId="6A5B7393" w14:textId="77777777" w:rsidR="00381E62" w:rsidRDefault="00381E62" w:rsidP="00381E62">
      <w:pPr>
        <w:widowControl w:val="0"/>
        <w:autoSpaceDE w:val="0"/>
        <w:autoSpaceDN w:val="0"/>
        <w:adjustRightInd w:val="0"/>
        <w:spacing w:after="0" w:line="240" w:lineRule="auto"/>
        <w:jc w:val="both"/>
        <w:rPr>
          <w:rFonts w:ascii="Times New Roman" w:hAnsi="Times New Roman"/>
          <w:sz w:val="24"/>
          <w:szCs w:val="24"/>
        </w:rPr>
      </w:pPr>
    </w:p>
    <w:p w14:paraId="516DBC65" w14:textId="63BF68CA" w:rsidR="00381E62" w:rsidRDefault="00381E62" w:rsidP="00381E62">
      <w:pPr>
        <w:widowControl w:val="0"/>
        <w:autoSpaceDE w:val="0"/>
        <w:autoSpaceDN w:val="0"/>
        <w:adjustRightInd w:val="0"/>
        <w:spacing w:after="0" w:line="240" w:lineRule="auto"/>
        <w:jc w:val="both"/>
        <w:rPr>
          <w:rFonts w:ascii="Times New Roman" w:hAnsi="Times New Roman"/>
          <w:sz w:val="24"/>
          <w:szCs w:val="24"/>
        </w:rPr>
      </w:pPr>
      <w:r w:rsidRPr="00DE73DB">
        <w:rPr>
          <w:rFonts w:ascii="Times New Roman" w:hAnsi="Times New Roman"/>
          <w:sz w:val="24"/>
          <w:szCs w:val="24"/>
        </w:rPr>
        <w:t>Euroopa Komisjoni 22. märtsi 2010. aasta soovituse „Euro pangatähtede ja müntide seadusliku maksevahendi staatuse, ulatuse ja mõju kohta“ (2010/191/EL)</w:t>
      </w:r>
      <w:r w:rsidR="007D15E8" w:rsidRPr="007D15E8">
        <w:rPr>
          <w:rStyle w:val="Allmrkuseviide"/>
          <w:rFonts w:ascii="Times New Roman" w:hAnsi="Times New Roman"/>
          <w:sz w:val="24"/>
          <w:szCs w:val="24"/>
          <w:vertAlign w:val="superscript"/>
        </w:rPr>
        <w:footnoteReference w:id="10"/>
      </w:r>
      <w:r w:rsidRPr="007D15E8">
        <w:rPr>
          <w:rFonts w:ascii="Times New Roman" w:hAnsi="Times New Roman"/>
          <w:sz w:val="24"/>
          <w:szCs w:val="24"/>
          <w:vertAlign w:val="superscript"/>
        </w:rPr>
        <w:t xml:space="preserve"> </w:t>
      </w:r>
      <w:r w:rsidRPr="00DE73DB">
        <w:rPr>
          <w:rFonts w:ascii="Times New Roman" w:hAnsi="Times New Roman"/>
          <w:sz w:val="24"/>
          <w:szCs w:val="24"/>
        </w:rPr>
        <w:t xml:space="preserve">punkti 9 kohaselt liikmesriigid </w:t>
      </w:r>
      <w:r w:rsidR="007D15E8">
        <w:rPr>
          <w:rFonts w:ascii="Times New Roman" w:hAnsi="Times New Roman"/>
          <w:sz w:val="24"/>
          <w:szCs w:val="24"/>
        </w:rPr>
        <w:t xml:space="preserve">peaksid </w:t>
      </w:r>
      <w:r w:rsidRPr="00DE73DB">
        <w:rPr>
          <w:rFonts w:ascii="Times New Roman" w:hAnsi="Times New Roman"/>
          <w:sz w:val="24"/>
          <w:szCs w:val="24"/>
        </w:rPr>
        <w:t xml:space="preserve">hoiduma uute ümardamiseeskirjade kehtestamisest. Põhjuseks tuuakse see, et need reeglid võivad pärssida müntide maksekohustusest vabastamise võimet ja ei võimalda maksta täpset summat. Samuti võivad need mõnel puhul tähendada sularahamakse eest lisatasu nõudmist. </w:t>
      </w:r>
      <w:r w:rsidR="00E03373">
        <w:rPr>
          <w:rFonts w:ascii="Times New Roman" w:hAnsi="Times New Roman"/>
          <w:sz w:val="24"/>
          <w:szCs w:val="24"/>
        </w:rPr>
        <w:t xml:space="preserve">Eelnõu </w:t>
      </w:r>
      <w:r w:rsidRPr="00DE73DB">
        <w:rPr>
          <w:rFonts w:ascii="Times New Roman" w:hAnsi="Times New Roman"/>
          <w:sz w:val="24"/>
          <w:szCs w:val="24"/>
        </w:rPr>
        <w:t>autorid on siiski seisukohal, et need riskid sellisel kujul ei realiseeru või ei too ühe või teise õigusliku lahendi kasuks otsustamisel kaasa negatiivset mõju.</w:t>
      </w:r>
    </w:p>
    <w:p w14:paraId="79E16167" w14:textId="77777777" w:rsidR="00381E62" w:rsidRDefault="00381E62" w:rsidP="00381E62">
      <w:pPr>
        <w:widowControl w:val="0"/>
        <w:autoSpaceDE w:val="0"/>
        <w:autoSpaceDN w:val="0"/>
        <w:adjustRightInd w:val="0"/>
        <w:spacing w:after="0" w:line="240" w:lineRule="auto"/>
        <w:jc w:val="both"/>
        <w:rPr>
          <w:rFonts w:ascii="Times New Roman" w:hAnsi="Times New Roman"/>
          <w:sz w:val="24"/>
          <w:szCs w:val="24"/>
        </w:rPr>
      </w:pPr>
    </w:p>
    <w:p w14:paraId="5662B024" w14:textId="77777777" w:rsidR="00381E62" w:rsidRDefault="00381E62" w:rsidP="00381E62">
      <w:pPr>
        <w:widowControl w:val="0"/>
        <w:autoSpaceDE w:val="0"/>
        <w:autoSpaceDN w:val="0"/>
        <w:adjustRightInd w:val="0"/>
        <w:spacing w:after="0" w:line="240" w:lineRule="auto"/>
        <w:jc w:val="both"/>
        <w:rPr>
          <w:rFonts w:ascii="Times New Roman" w:hAnsi="Times New Roman"/>
          <w:sz w:val="24"/>
          <w:szCs w:val="24"/>
        </w:rPr>
      </w:pPr>
      <w:r w:rsidRPr="00DE73DB">
        <w:rPr>
          <w:rFonts w:ascii="Times New Roman" w:hAnsi="Times New Roman"/>
          <w:sz w:val="24"/>
          <w:szCs w:val="24"/>
        </w:rPr>
        <w:lastRenderedPageBreak/>
        <w:t>Lisaks tuleb soovituse hindamisel arvestada, et see ei ole obligatoorne. Põhjendatud juhtudel võib liikmesriik kasutada ka teistsuguseid lahendusi.</w:t>
      </w:r>
    </w:p>
    <w:p w14:paraId="230C3B82" w14:textId="77777777" w:rsidR="00381E62" w:rsidRDefault="00381E62" w:rsidP="00381E62">
      <w:pPr>
        <w:widowControl w:val="0"/>
        <w:autoSpaceDE w:val="0"/>
        <w:autoSpaceDN w:val="0"/>
        <w:adjustRightInd w:val="0"/>
        <w:spacing w:after="0" w:line="240" w:lineRule="auto"/>
        <w:jc w:val="both"/>
        <w:rPr>
          <w:rFonts w:ascii="Times New Roman" w:hAnsi="Times New Roman"/>
          <w:sz w:val="24"/>
          <w:szCs w:val="24"/>
        </w:rPr>
      </w:pPr>
    </w:p>
    <w:p w14:paraId="2753A951" w14:textId="282852E5" w:rsidR="00381E62" w:rsidRDefault="00381E62" w:rsidP="00381E62">
      <w:pPr>
        <w:widowControl w:val="0"/>
        <w:autoSpaceDE w:val="0"/>
        <w:autoSpaceDN w:val="0"/>
        <w:adjustRightInd w:val="0"/>
        <w:spacing w:after="0" w:line="240" w:lineRule="auto"/>
        <w:jc w:val="both"/>
        <w:rPr>
          <w:rFonts w:ascii="Times New Roman" w:hAnsi="Times New Roman"/>
          <w:sz w:val="24"/>
          <w:szCs w:val="24"/>
        </w:rPr>
      </w:pPr>
      <w:r w:rsidRPr="00DE73DB">
        <w:rPr>
          <w:rFonts w:ascii="Times New Roman" w:hAnsi="Times New Roman"/>
          <w:sz w:val="24"/>
          <w:szCs w:val="24"/>
        </w:rPr>
        <w:t>Hinnatase ja maksetavad euroalal on soovituse andmise ajaga</w:t>
      </w:r>
      <w:r w:rsidR="007D15E8">
        <w:rPr>
          <w:rFonts w:ascii="Times New Roman" w:hAnsi="Times New Roman"/>
          <w:sz w:val="24"/>
          <w:szCs w:val="24"/>
        </w:rPr>
        <w:t xml:space="preserve"> (soovitus on antud 14 aastat tagasi)</w:t>
      </w:r>
      <w:r w:rsidRPr="00DE73DB">
        <w:rPr>
          <w:rFonts w:ascii="Times New Roman" w:hAnsi="Times New Roman"/>
          <w:sz w:val="24"/>
          <w:szCs w:val="24"/>
        </w:rPr>
        <w:t xml:space="preserve"> võrreldes muutunud. Niisamuti on muutunud olulisemaks keskkonnahoiuteemad. Seda arvestades alustas Euroopa Komisjon 2020. aasta septembris avaliku arutelu 1- ja 2-sendiste müntide kasutamise üle. Euroopa kodanikke kutsuti nelja nädala jooksul avaldama arvamust selle kohta, kas need tühistada või mitte. Arutelu, kas seadusandlik ettepanek sularahamaksete ühtsete ümardamisreeglite kohta ning võimalusel 1- ja 2-sendisest müntidest loobumine on õigustatud, võib viia Euroopa Komisjoni eelnimetatud soovituse muutmiseni. Et EL-i tasandil toimuva arutelu tulemused ega nende rakendamise ajaraam pole täpselt ennustatavad, ei peaks käesoleva eelnõu menetlemist sellest sõltuvusse seadma.</w:t>
      </w:r>
    </w:p>
    <w:p w14:paraId="4F936004" w14:textId="77777777" w:rsidR="00381E62" w:rsidRDefault="00381E62" w:rsidP="00381E62">
      <w:pPr>
        <w:widowControl w:val="0"/>
        <w:autoSpaceDE w:val="0"/>
        <w:autoSpaceDN w:val="0"/>
        <w:adjustRightInd w:val="0"/>
        <w:spacing w:after="0" w:line="240" w:lineRule="auto"/>
        <w:jc w:val="both"/>
        <w:rPr>
          <w:rFonts w:ascii="Times New Roman" w:hAnsi="Times New Roman"/>
          <w:sz w:val="24"/>
          <w:szCs w:val="24"/>
        </w:rPr>
      </w:pPr>
    </w:p>
    <w:p w14:paraId="63D76041" w14:textId="77777777" w:rsidR="00381E62" w:rsidRPr="00F8064A" w:rsidRDefault="00381E62" w:rsidP="00381E62">
      <w:pPr>
        <w:widowControl w:val="0"/>
        <w:autoSpaceDE w:val="0"/>
        <w:autoSpaceDN w:val="0"/>
        <w:adjustRightInd w:val="0"/>
        <w:spacing w:after="0" w:line="240" w:lineRule="auto"/>
        <w:jc w:val="both"/>
        <w:rPr>
          <w:rFonts w:ascii="Times New Roman" w:hAnsi="Times New Roman"/>
          <w:b/>
          <w:bCs/>
          <w:sz w:val="24"/>
          <w:szCs w:val="24"/>
        </w:rPr>
      </w:pPr>
      <w:r w:rsidRPr="00F8064A">
        <w:rPr>
          <w:rFonts w:ascii="Times New Roman" w:hAnsi="Times New Roman"/>
          <w:b/>
          <w:bCs/>
          <w:sz w:val="24"/>
          <w:szCs w:val="24"/>
        </w:rPr>
        <w:t>3.3 Eelnõu sisu ja võrdlev analüüs</w:t>
      </w:r>
    </w:p>
    <w:p w14:paraId="58947F8B" w14:textId="77777777" w:rsidR="00381E62" w:rsidRPr="00025089" w:rsidRDefault="00381E62" w:rsidP="00381E62">
      <w:pPr>
        <w:widowControl w:val="0"/>
        <w:autoSpaceDE w:val="0"/>
        <w:autoSpaceDN w:val="0"/>
        <w:adjustRightInd w:val="0"/>
        <w:spacing w:after="0" w:line="240" w:lineRule="auto"/>
        <w:jc w:val="both"/>
        <w:rPr>
          <w:rFonts w:ascii="Times New Roman" w:hAnsi="Times New Roman"/>
          <w:sz w:val="24"/>
          <w:szCs w:val="24"/>
        </w:rPr>
      </w:pPr>
    </w:p>
    <w:p w14:paraId="53EDE0D8" w14:textId="7A9076B6" w:rsidR="00381E62" w:rsidRPr="00025089" w:rsidRDefault="00381E62" w:rsidP="00381E62">
      <w:pPr>
        <w:widowControl w:val="0"/>
        <w:autoSpaceDE w:val="0"/>
        <w:autoSpaceDN w:val="0"/>
        <w:adjustRightInd w:val="0"/>
        <w:spacing w:after="0" w:line="240" w:lineRule="auto"/>
        <w:jc w:val="both"/>
        <w:rPr>
          <w:rFonts w:ascii="Times New Roman" w:hAnsi="Times New Roman"/>
          <w:sz w:val="24"/>
          <w:szCs w:val="24"/>
        </w:rPr>
      </w:pPr>
      <w:r w:rsidRPr="00025089">
        <w:rPr>
          <w:rFonts w:ascii="Times New Roman" w:hAnsi="Times New Roman"/>
          <w:sz w:val="24"/>
          <w:szCs w:val="24"/>
        </w:rPr>
        <w:t xml:space="preserve">Eelnõu koosneb </w:t>
      </w:r>
      <w:r w:rsidR="006970B9" w:rsidRPr="00025089">
        <w:rPr>
          <w:rFonts w:ascii="Times New Roman" w:hAnsi="Times New Roman"/>
          <w:sz w:val="24"/>
          <w:szCs w:val="24"/>
        </w:rPr>
        <w:t>neljast</w:t>
      </w:r>
      <w:r w:rsidRPr="00025089">
        <w:rPr>
          <w:rFonts w:ascii="Times New Roman" w:hAnsi="Times New Roman"/>
          <w:sz w:val="24"/>
          <w:szCs w:val="24"/>
        </w:rPr>
        <w:t xml:space="preserve"> paragrahvist: esimesega muudetakse EKVS-i, teisega </w:t>
      </w:r>
      <w:r w:rsidR="00025089" w:rsidRPr="00025089">
        <w:rPr>
          <w:rFonts w:ascii="Times New Roman" w:hAnsi="Times New Roman"/>
          <w:sz w:val="24"/>
          <w:szCs w:val="24"/>
        </w:rPr>
        <w:t>ATKEAS-t</w:t>
      </w:r>
      <w:r w:rsidR="006970B9" w:rsidRPr="00025089">
        <w:rPr>
          <w:rFonts w:ascii="Times New Roman" w:hAnsi="Times New Roman"/>
          <w:sz w:val="24"/>
          <w:szCs w:val="24"/>
        </w:rPr>
        <w:t xml:space="preserve">, kolmandaga </w:t>
      </w:r>
      <w:r w:rsidR="00025089" w:rsidRPr="00025089">
        <w:rPr>
          <w:rFonts w:ascii="Times New Roman" w:hAnsi="Times New Roman"/>
          <w:sz w:val="24"/>
          <w:szCs w:val="24"/>
        </w:rPr>
        <w:t xml:space="preserve">TKS-i </w:t>
      </w:r>
      <w:r w:rsidR="006970B9" w:rsidRPr="00025089">
        <w:rPr>
          <w:rFonts w:ascii="Times New Roman" w:hAnsi="Times New Roman"/>
          <w:sz w:val="24"/>
          <w:szCs w:val="24"/>
        </w:rPr>
        <w:t>ning</w:t>
      </w:r>
      <w:r w:rsidRPr="00025089">
        <w:rPr>
          <w:rFonts w:ascii="Times New Roman" w:hAnsi="Times New Roman"/>
          <w:sz w:val="24"/>
          <w:szCs w:val="24"/>
        </w:rPr>
        <w:t xml:space="preserve"> </w:t>
      </w:r>
      <w:r w:rsidR="006970B9" w:rsidRPr="00025089">
        <w:rPr>
          <w:rFonts w:ascii="Times New Roman" w:hAnsi="Times New Roman"/>
          <w:sz w:val="24"/>
          <w:szCs w:val="24"/>
        </w:rPr>
        <w:t>viimasega</w:t>
      </w:r>
      <w:r w:rsidRPr="00025089">
        <w:rPr>
          <w:rFonts w:ascii="Times New Roman" w:hAnsi="Times New Roman"/>
          <w:sz w:val="24"/>
          <w:szCs w:val="24"/>
        </w:rPr>
        <w:t xml:space="preserve"> nähakse ette seaduse jõustumise aeg. </w:t>
      </w:r>
    </w:p>
    <w:p w14:paraId="67D7A724" w14:textId="77777777" w:rsidR="00381E62" w:rsidRPr="00C65CB4" w:rsidRDefault="00381E62" w:rsidP="00381E62">
      <w:pPr>
        <w:widowControl w:val="0"/>
        <w:autoSpaceDE w:val="0"/>
        <w:autoSpaceDN w:val="0"/>
        <w:adjustRightInd w:val="0"/>
        <w:spacing w:after="0" w:line="240" w:lineRule="auto"/>
        <w:jc w:val="both"/>
        <w:rPr>
          <w:rFonts w:ascii="Times New Roman" w:hAnsi="Times New Roman"/>
          <w:kern w:val="1"/>
          <w:sz w:val="24"/>
          <w:szCs w:val="24"/>
        </w:rPr>
      </w:pPr>
    </w:p>
    <w:p w14:paraId="227280C3" w14:textId="77777777" w:rsidR="00025089" w:rsidRDefault="00381E62" w:rsidP="00381E62">
      <w:pPr>
        <w:spacing w:after="0" w:line="240" w:lineRule="auto"/>
        <w:jc w:val="both"/>
        <w:rPr>
          <w:rFonts w:ascii="Times New Roman" w:hAnsi="Times New Roman"/>
          <w:sz w:val="24"/>
          <w:szCs w:val="24"/>
        </w:rPr>
      </w:pPr>
      <w:r w:rsidRPr="00DA49B8">
        <w:rPr>
          <w:rFonts w:ascii="Times New Roman" w:hAnsi="Times New Roman"/>
          <w:b/>
          <w:color w:val="000000"/>
          <w:sz w:val="24"/>
          <w:szCs w:val="24"/>
        </w:rPr>
        <w:t xml:space="preserve">Eelnõu § 1 punktidega 1 ja 2 </w:t>
      </w:r>
      <w:r w:rsidRPr="00DA49B8">
        <w:rPr>
          <w:rFonts w:ascii="Times New Roman" w:hAnsi="Times New Roman"/>
          <w:bCs/>
          <w:color w:val="000000"/>
          <w:sz w:val="24"/>
          <w:szCs w:val="24"/>
        </w:rPr>
        <w:t>muudetaks</w:t>
      </w:r>
      <w:r w:rsidR="00D53615" w:rsidRPr="00DA49B8">
        <w:rPr>
          <w:rFonts w:ascii="Times New Roman" w:hAnsi="Times New Roman"/>
          <w:bCs/>
          <w:color w:val="000000"/>
          <w:sz w:val="24"/>
          <w:szCs w:val="24"/>
        </w:rPr>
        <w:t>e</w:t>
      </w:r>
      <w:r w:rsidRPr="00DA49B8">
        <w:rPr>
          <w:rFonts w:ascii="Times New Roman" w:hAnsi="Times New Roman"/>
          <w:bCs/>
          <w:color w:val="000000"/>
          <w:sz w:val="24"/>
          <w:szCs w:val="24"/>
        </w:rPr>
        <w:t xml:space="preserve"> vastavalt EKVS-i kehtivat pealkirja „Euro kasutusele võtmise seadus“ ning §-s 1 sätestatud seaduse reguleerimisala. </w:t>
      </w:r>
      <w:r w:rsidR="00EB6DF5" w:rsidRPr="00DA49B8">
        <w:rPr>
          <w:rFonts w:ascii="Times New Roman" w:hAnsi="Times New Roman"/>
          <w:bCs/>
          <w:color w:val="000000"/>
          <w:sz w:val="24"/>
          <w:szCs w:val="24"/>
        </w:rPr>
        <w:t>Nii seaduse pealkirjas avaldatud kui ka §-s 1 sätestatud reguleerimisala on ümardamisreeglite kehtestamiseks liialt kitsas.</w:t>
      </w:r>
      <w:r w:rsidR="00EB6DF5" w:rsidRPr="00DA49B8">
        <w:rPr>
          <w:rFonts w:ascii="Times New Roman" w:hAnsi="Times New Roman"/>
          <w:sz w:val="24"/>
          <w:szCs w:val="24"/>
        </w:rPr>
        <w:t xml:space="preserve"> EKVS-i eesmärk on reguleerida Eesti krooni kui seadusliku maksevahendi käibelt kõrvaldamise ja euro kui seaduslikule maksevahendile ülemineku protsessi. EKVS-i reguleerimisesemesse ei kuulu tsiviilkäibes rahaliste kohustuste sularahas või muul viisil täitmise reguleerimine.</w:t>
      </w:r>
      <w:r w:rsidR="00ED7F17" w:rsidRPr="00DA49B8">
        <w:rPr>
          <w:rFonts w:ascii="Times New Roman" w:hAnsi="Times New Roman"/>
          <w:sz w:val="24"/>
          <w:szCs w:val="24"/>
        </w:rPr>
        <w:t xml:space="preserve"> </w:t>
      </w:r>
      <w:r w:rsidR="00EC297E" w:rsidRPr="00DA49B8">
        <w:rPr>
          <w:rFonts w:ascii="Times New Roman" w:hAnsi="Times New Roman"/>
          <w:sz w:val="24"/>
          <w:szCs w:val="24"/>
        </w:rPr>
        <w:t>T</w:t>
      </w:r>
      <w:r w:rsidR="00ED7F17" w:rsidRPr="00DA49B8">
        <w:rPr>
          <w:rFonts w:ascii="Times New Roman" w:hAnsi="Times New Roman"/>
          <w:sz w:val="24"/>
          <w:szCs w:val="24"/>
        </w:rPr>
        <w:t xml:space="preserve">egemist </w:t>
      </w:r>
      <w:r w:rsidR="00025089">
        <w:rPr>
          <w:rFonts w:ascii="Times New Roman" w:hAnsi="Times New Roman"/>
          <w:sz w:val="24"/>
          <w:szCs w:val="24"/>
        </w:rPr>
        <w:t xml:space="preserve">on </w:t>
      </w:r>
      <w:r w:rsidR="00ED7F17" w:rsidRPr="00DA49B8">
        <w:rPr>
          <w:rFonts w:ascii="Times New Roman" w:hAnsi="Times New Roman"/>
          <w:sz w:val="24"/>
          <w:szCs w:val="24"/>
        </w:rPr>
        <w:t>avaliku õiguse valdkonda kuuluvate õigusnormidega, millised ei välista rahalise kohustuse täitmise viisi reguleerivate õigusnormide kohaldamist. Lepingulistes suhetes rahaliste kohustuste täitmise erinevad viisid on reguleeritud VÕS §-s 91. Selle paragrahvi lõige 1 sätestab, et rahalise kohustuse võib täita sularahas.</w:t>
      </w:r>
      <w:r w:rsidR="00025089">
        <w:rPr>
          <w:rFonts w:ascii="Times New Roman" w:hAnsi="Times New Roman"/>
          <w:sz w:val="24"/>
          <w:szCs w:val="24"/>
        </w:rPr>
        <w:t xml:space="preserve"> </w:t>
      </w:r>
      <w:r w:rsidR="00EC297E" w:rsidRPr="00DA49B8">
        <w:rPr>
          <w:rFonts w:ascii="Times New Roman" w:hAnsi="Times New Roman"/>
          <w:sz w:val="24"/>
          <w:szCs w:val="24"/>
        </w:rPr>
        <w:t>Eelnõu seda õigust ei mõjuta</w:t>
      </w:r>
      <w:r w:rsidR="00DA49B8" w:rsidRPr="00DA49B8">
        <w:rPr>
          <w:rFonts w:ascii="Times New Roman" w:hAnsi="Times New Roman"/>
          <w:sz w:val="24"/>
          <w:szCs w:val="24"/>
        </w:rPr>
        <w:t>.</w:t>
      </w:r>
    </w:p>
    <w:p w14:paraId="4B28FE67" w14:textId="77777777" w:rsidR="00025089" w:rsidRDefault="00025089" w:rsidP="00381E62">
      <w:pPr>
        <w:spacing w:after="0" w:line="240" w:lineRule="auto"/>
        <w:jc w:val="both"/>
        <w:rPr>
          <w:rFonts w:ascii="Times New Roman" w:hAnsi="Times New Roman"/>
          <w:sz w:val="24"/>
          <w:szCs w:val="24"/>
        </w:rPr>
      </w:pPr>
    </w:p>
    <w:p w14:paraId="573406C3" w14:textId="58899274" w:rsidR="00381E62" w:rsidRPr="00DA49B8" w:rsidRDefault="00EC297E" w:rsidP="00381E62">
      <w:pPr>
        <w:spacing w:after="0" w:line="240" w:lineRule="auto"/>
        <w:jc w:val="both"/>
        <w:rPr>
          <w:rFonts w:ascii="Times New Roman" w:hAnsi="Times New Roman"/>
          <w:sz w:val="24"/>
          <w:szCs w:val="24"/>
        </w:rPr>
      </w:pPr>
      <w:r w:rsidRPr="00DA49B8">
        <w:rPr>
          <w:rFonts w:ascii="Times New Roman" w:hAnsi="Times New Roman"/>
          <w:bCs/>
          <w:sz w:val="24"/>
          <w:szCs w:val="24"/>
        </w:rPr>
        <w:t>EKVS § 2 sätestab euro piiranguteta vastuvõtmise kohustuse. Viidatud sätte lõike 1 kohaselt on Eesti Pank ja Eestis tegutsevad krediidiasutused kohustatud euro münte ja pangatähti vastu võtma piiranguteta. Lõikes 1 nimetamata isikud on kohustatud vastu võtma korraga kuni 50 kehtivat euro münti sõltumata nende väärtusest, pangatähti aga piiranguteta.</w:t>
      </w:r>
      <w:r w:rsidR="00DA49B8" w:rsidRPr="00DA49B8">
        <w:rPr>
          <w:rFonts w:ascii="Times New Roman" w:hAnsi="Times New Roman"/>
          <w:bCs/>
          <w:sz w:val="24"/>
          <w:szCs w:val="24"/>
        </w:rPr>
        <w:t xml:space="preserve"> </w:t>
      </w:r>
      <w:r w:rsidR="00DA49B8" w:rsidRPr="00DA49B8">
        <w:rPr>
          <w:rFonts w:asciiTheme="majorBidi" w:eastAsiaTheme="minorEastAsia" w:hAnsiTheme="majorBidi" w:cstheme="majorBidi"/>
          <w:sz w:val="24"/>
          <w:szCs w:val="24"/>
        </w:rPr>
        <w:t>Tarbijad ja muud kliendid saavad oma makseid sooritada ka edaspidi 1- ja 2-sendiste euromüntidega, kuid isikule vahetusrahana neid ei tagastata.</w:t>
      </w:r>
      <w:r w:rsidRPr="00DA49B8">
        <w:rPr>
          <w:rFonts w:ascii="Times New Roman" w:hAnsi="Times New Roman"/>
          <w:bCs/>
          <w:sz w:val="24"/>
          <w:szCs w:val="24"/>
        </w:rPr>
        <w:t xml:space="preserve"> </w:t>
      </w:r>
      <w:r w:rsidR="00DA49B8">
        <w:rPr>
          <w:rFonts w:ascii="Times New Roman" w:hAnsi="Times New Roman"/>
          <w:bCs/>
          <w:sz w:val="24"/>
          <w:szCs w:val="24"/>
        </w:rPr>
        <w:t xml:space="preserve">Arvestades eeltoodut </w:t>
      </w:r>
      <w:r w:rsidR="00DA49B8" w:rsidRPr="00DA49B8">
        <w:rPr>
          <w:rFonts w:ascii="Times New Roman" w:hAnsi="Times New Roman"/>
          <w:sz w:val="24"/>
          <w:szCs w:val="24"/>
        </w:rPr>
        <w:t>täiendatakse</w:t>
      </w:r>
      <w:r w:rsidR="00DA49B8" w:rsidRPr="00DA49B8">
        <w:rPr>
          <w:rFonts w:ascii="Times New Roman" w:hAnsi="Times New Roman"/>
          <w:bCs/>
          <w:sz w:val="24"/>
          <w:szCs w:val="24"/>
        </w:rPr>
        <w:t xml:space="preserve"> </w:t>
      </w:r>
      <w:r w:rsidR="00DA49B8">
        <w:rPr>
          <w:rFonts w:ascii="Times New Roman" w:hAnsi="Times New Roman"/>
          <w:bCs/>
          <w:sz w:val="24"/>
          <w:szCs w:val="24"/>
        </w:rPr>
        <w:t>ü</w:t>
      </w:r>
      <w:r w:rsidR="00DA49B8" w:rsidRPr="00DA49B8">
        <w:rPr>
          <w:rFonts w:ascii="Times New Roman" w:hAnsi="Times New Roman"/>
          <w:bCs/>
          <w:sz w:val="24"/>
          <w:szCs w:val="24"/>
        </w:rPr>
        <w:t xml:space="preserve">mardamisreeglite kehtestamiseks </w:t>
      </w:r>
      <w:r w:rsidR="00381E62" w:rsidRPr="00DA49B8">
        <w:rPr>
          <w:rFonts w:ascii="Times New Roman" w:hAnsi="Times New Roman"/>
          <w:sz w:val="24"/>
          <w:szCs w:val="24"/>
        </w:rPr>
        <w:t>seaduse pealkirja ja reguleerimisala ning hõlmatakse sellesse ka eurodes tehtavate sularahamaksete arveldami</w:t>
      </w:r>
      <w:r w:rsidR="00D53615" w:rsidRPr="00DA49B8">
        <w:rPr>
          <w:rFonts w:ascii="Times New Roman" w:hAnsi="Times New Roman"/>
          <w:sz w:val="24"/>
          <w:szCs w:val="24"/>
        </w:rPr>
        <w:t>n</w:t>
      </w:r>
      <w:r w:rsidR="00381E62" w:rsidRPr="00DA49B8">
        <w:rPr>
          <w:rFonts w:ascii="Times New Roman" w:hAnsi="Times New Roman"/>
          <w:sz w:val="24"/>
          <w:szCs w:val="24"/>
        </w:rPr>
        <w:t>e.</w:t>
      </w:r>
    </w:p>
    <w:p w14:paraId="01F45C42" w14:textId="77777777" w:rsidR="00381E62" w:rsidRPr="00C65CB4" w:rsidRDefault="00381E62" w:rsidP="00381E62">
      <w:pPr>
        <w:spacing w:after="0" w:line="240" w:lineRule="auto"/>
        <w:jc w:val="both"/>
        <w:rPr>
          <w:rFonts w:ascii="Times New Roman" w:hAnsi="Times New Roman"/>
          <w:sz w:val="24"/>
          <w:szCs w:val="24"/>
        </w:rPr>
      </w:pPr>
    </w:p>
    <w:p w14:paraId="1683F54B" w14:textId="53528198" w:rsidR="00381E62" w:rsidRPr="00C65CB4" w:rsidRDefault="00381E62" w:rsidP="00381E62">
      <w:pPr>
        <w:spacing w:after="0" w:line="240" w:lineRule="auto"/>
        <w:jc w:val="both"/>
        <w:rPr>
          <w:rFonts w:ascii="Times New Roman" w:hAnsi="Times New Roman"/>
          <w:bCs/>
          <w:color w:val="000000"/>
          <w:sz w:val="24"/>
          <w:szCs w:val="24"/>
        </w:rPr>
      </w:pPr>
      <w:r w:rsidRPr="00C65CB4">
        <w:rPr>
          <w:rFonts w:ascii="Times New Roman" w:hAnsi="Times New Roman"/>
          <w:b/>
          <w:color w:val="000000"/>
          <w:sz w:val="24"/>
          <w:szCs w:val="24"/>
        </w:rPr>
        <w:t xml:space="preserve">Eelnõu § 1 punktiga 3 </w:t>
      </w:r>
      <w:r w:rsidRPr="00C65CB4">
        <w:rPr>
          <w:rFonts w:ascii="Times New Roman" w:hAnsi="Times New Roman"/>
          <w:bCs/>
          <w:color w:val="000000"/>
          <w:sz w:val="24"/>
          <w:szCs w:val="24"/>
        </w:rPr>
        <w:t>täiendatakse EKVS-i uue peatükiga 1</w:t>
      </w:r>
      <w:r w:rsidRPr="00C65CB4">
        <w:rPr>
          <w:rFonts w:ascii="Times New Roman" w:hAnsi="Times New Roman"/>
          <w:bCs/>
          <w:color w:val="000000"/>
          <w:sz w:val="24"/>
          <w:szCs w:val="24"/>
          <w:vertAlign w:val="superscript"/>
        </w:rPr>
        <w:t>1</w:t>
      </w:r>
      <w:r w:rsidRPr="00C65CB4">
        <w:rPr>
          <w:rFonts w:ascii="Times New Roman" w:hAnsi="Times New Roman"/>
          <w:bCs/>
          <w:color w:val="000000"/>
          <w:sz w:val="24"/>
          <w:szCs w:val="24"/>
        </w:rPr>
        <w:t>, milles nähakse ette eurodes tehtavat</w:t>
      </w:r>
      <w:r w:rsidR="00D53615">
        <w:rPr>
          <w:rFonts w:ascii="Times New Roman" w:hAnsi="Times New Roman"/>
          <w:bCs/>
          <w:color w:val="000000"/>
          <w:sz w:val="24"/>
          <w:szCs w:val="24"/>
        </w:rPr>
        <w:t>e</w:t>
      </w:r>
      <w:r w:rsidRPr="00C65CB4">
        <w:rPr>
          <w:rFonts w:ascii="Times New Roman" w:hAnsi="Times New Roman"/>
          <w:bCs/>
          <w:color w:val="000000"/>
          <w:sz w:val="24"/>
          <w:szCs w:val="24"/>
        </w:rPr>
        <w:t xml:space="preserve"> sularahamaksete arveldamise regulatsioon.</w:t>
      </w:r>
    </w:p>
    <w:p w14:paraId="5F660341" w14:textId="77777777" w:rsidR="00381E62" w:rsidRPr="00C65CB4" w:rsidRDefault="00381E62" w:rsidP="00381E62">
      <w:pPr>
        <w:spacing w:after="0" w:line="240" w:lineRule="auto"/>
        <w:jc w:val="both"/>
        <w:rPr>
          <w:rFonts w:ascii="Times New Roman" w:hAnsi="Times New Roman"/>
          <w:bCs/>
          <w:color w:val="000000"/>
          <w:sz w:val="24"/>
          <w:szCs w:val="24"/>
        </w:rPr>
      </w:pPr>
    </w:p>
    <w:p w14:paraId="6797D09E" w14:textId="7C18DBB2" w:rsidR="00381E62" w:rsidRDefault="00381E62" w:rsidP="00381E62">
      <w:pPr>
        <w:spacing w:after="0" w:line="240" w:lineRule="auto"/>
        <w:jc w:val="both"/>
        <w:rPr>
          <w:rFonts w:ascii="Times New Roman" w:hAnsi="Times New Roman"/>
          <w:sz w:val="24"/>
          <w:szCs w:val="24"/>
        </w:rPr>
      </w:pPr>
      <w:r w:rsidRPr="00C65CB4">
        <w:rPr>
          <w:rFonts w:ascii="Times New Roman" w:hAnsi="Times New Roman"/>
          <w:bCs/>
          <w:color w:val="000000"/>
          <w:sz w:val="24"/>
          <w:szCs w:val="24"/>
        </w:rPr>
        <w:t>Eelnõu § 1 punktiga 3 EKVS-i lisatav § 5</w:t>
      </w:r>
      <w:r w:rsidRPr="00C65CB4">
        <w:rPr>
          <w:rFonts w:ascii="Times New Roman" w:hAnsi="Times New Roman"/>
          <w:bCs/>
          <w:color w:val="000000"/>
          <w:sz w:val="24"/>
          <w:szCs w:val="24"/>
          <w:vertAlign w:val="superscript"/>
        </w:rPr>
        <w:t>1</w:t>
      </w:r>
      <w:r w:rsidRPr="00C65CB4">
        <w:rPr>
          <w:rFonts w:ascii="Times New Roman" w:hAnsi="Times New Roman"/>
          <w:bCs/>
          <w:color w:val="000000"/>
          <w:sz w:val="24"/>
          <w:szCs w:val="24"/>
        </w:rPr>
        <w:t xml:space="preserve"> näeb ette reeglid</w:t>
      </w:r>
      <w:r w:rsidR="00D53615">
        <w:rPr>
          <w:rFonts w:ascii="Times New Roman" w:hAnsi="Times New Roman"/>
          <w:bCs/>
          <w:color w:val="000000"/>
          <w:sz w:val="24"/>
          <w:szCs w:val="24"/>
        </w:rPr>
        <w:t>,</w:t>
      </w:r>
      <w:r w:rsidRPr="00C65CB4">
        <w:rPr>
          <w:rFonts w:ascii="Times New Roman" w:hAnsi="Times New Roman"/>
          <w:sz w:val="24"/>
          <w:szCs w:val="24"/>
        </w:rPr>
        <w:t xml:space="preserve"> millistel juhtudel võib tasumisele kuuluvaid summasid ümardada ning millise meetodiga ümardatud summa leitakse.</w:t>
      </w:r>
      <w:r>
        <w:rPr>
          <w:rFonts w:ascii="Times New Roman" w:hAnsi="Times New Roman"/>
          <w:sz w:val="24"/>
          <w:szCs w:val="24"/>
        </w:rPr>
        <w:t xml:space="preserve"> Selles paragrahvis viidatud lõpphinna ümardamise kasutuselevõtt sularahamaksete korral</w:t>
      </w:r>
      <w:r w:rsidRPr="00C65CB4">
        <w:rPr>
          <w:rFonts w:ascii="Times New Roman" w:hAnsi="Times New Roman"/>
          <w:sz w:val="24"/>
          <w:szCs w:val="24"/>
        </w:rPr>
        <w:t xml:space="preserve"> tähenda</w:t>
      </w:r>
      <w:r>
        <w:rPr>
          <w:rFonts w:ascii="Times New Roman" w:hAnsi="Times New Roman"/>
          <w:sz w:val="24"/>
          <w:szCs w:val="24"/>
        </w:rPr>
        <w:t>b</w:t>
      </w:r>
      <w:r w:rsidRPr="00C65CB4">
        <w:rPr>
          <w:rFonts w:ascii="Times New Roman" w:hAnsi="Times New Roman"/>
          <w:sz w:val="24"/>
          <w:szCs w:val="24"/>
        </w:rPr>
        <w:t xml:space="preserve"> seda, et füüsilistes müügikohtades on kaupmehel kohustus ümardada sularahamakse korral </w:t>
      </w:r>
      <w:commentRangeStart w:id="3"/>
      <w:r w:rsidRPr="00C65CB4">
        <w:rPr>
          <w:rFonts w:ascii="Times New Roman" w:hAnsi="Times New Roman"/>
          <w:sz w:val="24"/>
          <w:szCs w:val="24"/>
        </w:rPr>
        <w:t>ostukorvi</w:t>
      </w:r>
      <w:commentRangeEnd w:id="3"/>
      <w:r w:rsidR="00573B23">
        <w:rPr>
          <w:rStyle w:val="Kommentaariviide"/>
        </w:rPr>
        <w:commentReference w:id="3"/>
      </w:r>
      <w:r w:rsidRPr="00C65CB4">
        <w:rPr>
          <w:rFonts w:ascii="Times New Roman" w:hAnsi="Times New Roman"/>
          <w:sz w:val="24"/>
          <w:szCs w:val="24"/>
        </w:rPr>
        <w:t xml:space="preserve"> (mitte eraldi iga toote) maksumus üles- või allapoole lähima viie sendini. Lõplik ostusumma, mis lõpeb ühe, kahe, kuue või seitsme eurosendiga, ümardatakse allapoole, ning summa, mis lõpeb kolme, nelja, kaheksa või üheksa eurosendiga, ümardatakse ülespoole. Kauplustes 1- ja 2-sendiseid münte vahetusrahana enam tarbijale ei tagastata. Elektroonilise </w:t>
      </w:r>
      <w:r w:rsidRPr="00C65CB4">
        <w:rPr>
          <w:rFonts w:ascii="Times New Roman" w:hAnsi="Times New Roman"/>
          <w:sz w:val="24"/>
          <w:szCs w:val="24"/>
        </w:rPr>
        <w:lastRenderedPageBreak/>
        <w:t>maksevahendiga nagu pangakaardiga makstes hindu ei ümardata. Kohtades, kus ostja saab valida maksevahendi, saab ta selle kaudu ühtlasi valida, kas ümardamine toimub (sularahamakse) või mitte (elektrooniline makse).</w:t>
      </w:r>
    </w:p>
    <w:p w14:paraId="462B2ED7" w14:textId="77777777" w:rsidR="00381E62" w:rsidRDefault="00381E62" w:rsidP="00381E62">
      <w:pPr>
        <w:spacing w:after="0" w:line="240" w:lineRule="auto"/>
        <w:jc w:val="both"/>
        <w:rPr>
          <w:rFonts w:ascii="Times New Roman" w:hAnsi="Times New Roman"/>
          <w:sz w:val="24"/>
          <w:szCs w:val="24"/>
        </w:rPr>
      </w:pPr>
    </w:p>
    <w:p w14:paraId="01B0C819" w14:textId="77777777" w:rsidR="00381E62" w:rsidRDefault="00381E62" w:rsidP="00381E62">
      <w:pPr>
        <w:spacing w:after="0" w:line="240" w:lineRule="auto"/>
        <w:jc w:val="both"/>
        <w:rPr>
          <w:rFonts w:ascii="Times New Roman" w:hAnsi="Times New Roman"/>
          <w:sz w:val="24"/>
          <w:szCs w:val="24"/>
        </w:rPr>
      </w:pPr>
      <w:r w:rsidRPr="00C65CB4">
        <w:rPr>
          <w:rFonts w:ascii="Times New Roman" w:hAnsi="Times New Roman"/>
          <w:sz w:val="24"/>
          <w:szCs w:val="24"/>
        </w:rPr>
        <w:t>Näited:</w:t>
      </w:r>
    </w:p>
    <w:p w14:paraId="75F92053" w14:textId="77777777" w:rsidR="00381E62" w:rsidRDefault="00381E62" w:rsidP="00381E62">
      <w:pPr>
        <w:spacing w:after="0" w:line="240" w:lineRule="auto"/>
        <w:jc w:val="both"/>
        <w:rPr>
          <w:rFonts w:ascii="Times New Roman" w:hAnsi="Times New Roman"/>
          <w:sz w:val="24"/>
          <w:szCs w:val="24"/>
        </w:rPr>
      </w:pPr>
      <w:r w:rsidRPr="00C65CB4">
        <w:rPr>
          <w:rFonts w:ascii="Times New Roman" w:hAnsi="Times New Roman"/>
          <w:sz w:val="24"/>
          <w:szCs w:val="24"/>
        </w:rPr>
        <w:t xml:space="preserve">1. Ostukorv, mille maksumus kokku on 15,41 eurot või 15,42 eurot, ümardatakse 15,40 eurole. 2. Ostukorv, mille maksumus kokku on 15,43 eurot või 15,44 eurot, ümardatakse 15,45 eurole. 3. Ostukorv, mille maksumus kokku on 15,46 eurot või 15,47 eurot, ümardatakse 15,45 eurole. 4. </w:t>
      </w:r>
      <w:r w:rsidRPr="005B4358">
        <w:rPr>
          <w:rFonts w:ascii="Times New Roman" w:hAnsi="Times New Roman"/>
          <w:sz w:val="24"/>
          <w:szCs w:val="24"/>
        </w:rPr>
        <w:t>Ostukorv, mille maksumus kokku on 15,48 eurot või 15,49 eurot, ümardatakse 15,50 eurole. 5. Kui ostukorvis on näiteks neli toodet hinnaga 2,28 eurot, 15,32 eurot, 11,99 eurot ja 1,17 eurot, siis ühegi üksiku toote hinda ei ümardata, küll aga ümardatakse ostukorvi maksumus 30,76 eurot kassas sularahaga maksmise korral 30,75 eurole. Kaardiga makstes tasutakse ostu eest 30,76 eurot.</w:t>
      </w:r>
    </w:p>
    <w:p w14:paraId="1BD73E8A" w14:textId="77777777" w:rsidR="00AC3E43" w:rsidRPr="00AC3E43" w:rsidRDefault="00AC3E43" w:rsidP="00381E62">
      <w:pPr>
        <w:spacing w:after="0" w:line="240" w:lineRule="auto"/>
        <w:jc w:val="both"/>
        <w:rPr>
          <w:rFonts w:ascii="Times New Roman" w:hAnsi="Times New Roman"/>
          <w:sz w:val="24"/>
          <w:szCs w:val="24"/>
        </w:rPr>
      </w:pPr>
    </w:p>
    <w:p w14:paraId="60BEFCC5" w14:textId="647699DE" w:rsidR="00AC3E43" w:rsidRDefault="00AC3E43" w:rsidP="00381E62">
      <w:pPr>
        <w:spacing w:after="0" w:line="240" w:lineRule="auto"/>
        <w:jc w:val="both"/>
        <w:rPr>
          <w:rFonts w:ascii="Times New Roman" w:hAnsi="Times New Roman"/>
          <w:sz w:val="24"/>
          <w:szCs w:val="24"/>
        </w:rPr>
      </w:pPr>
      <w:r w:rsidRPr="00AC3E43">
        <w:rPr>
          <w:rFonts w:ascii="Times New Roman" w:hAnsi="Times New Roman"/>
          <w:bCs/>
          <w:color w:val="000000"/>
          <w:sz w:val="24"/>
          <w:szCs w:val="24"/>
        </w:rPr>
        <w:t>Eelnõu § 1 punktiga 3 EKVS-i lisatav § 5</w:t>
      </w:r>
      <w:r w:rsidRPr="00AC3E43">
        <w:rPr>
          <w:rFonts w:ascii="Times New Roman" w:hAnsi="Times New Roman"/>
          <w:bCs/>
          <w:color w:val="000000"/>
          <w:sz w:val="24"/>
          <w:szCs w:val="24"/>
          <w:vertAlign w:val="superscript"/>
        </w:rPr>
        <w:t>1</w:t>
      </w:r>
      <w:r w:rsidRPr="00AC3E43">
        <w:rPr>
          <w:rFonts w:ascii="Times New Roman" w:hAnsi="Times New Roman"/>
          <w:bCs/>
          <w:color w:val="000000"/>
          <w:sz w:val="24"/>
          <w:szCs w:val="24"/>
        </w:rPr>
        <w:t xml:space="preserve"> </w:t>
      </w:r>
      <w:commentRangeStart w:id="4"/>
      <w:r w:rsidRPr="00AC3E43">
        <w:rPr>
          <w:rFonts w:ascii="Times New Roman" w:hAnsi="Times New Roman"/>
          <w:bCs/>
          <w:color w:val="000000"/>
          <w:sz w:val="24"/>
          <w:szCs w:val="24"/>
        </w:rPr>
        <w:t xml:space="preserve">lg 2 </w:t>
      </w:r>
      <w:commentRangeEnd w:id="4"/>
      <w:r w:rsidR="00573B23">
        <w:rPr>
          <w:rStyle w:val="Kommentaariviide"/>
        </w:rPr>
        <w:commentReference w:id="4"/>
      </w:r>
      <w:r w:rsidRPr="00AC3E43">
        <w:rPr>
          <w:rFonts w:ascii="Times New Roman" w:hAnsi="Times New Roman"/>
          <w:bCs/>
          <w:color w:val="000000"/>
          <w:sz w:val="24"/>
          <w:szCs w:val="24"/>
        </w:rPr>
        <w:t xml:space="preserve">näeb ette, et lõikes 1 kirjeldatud meetodiga ümardatakse ka summad </w:t>
      </w:r>
      <w:r w:rsidRPr="00AC3E43">
        <w:rPr>
          <w:rFonts w:ascii="Times New Roman" w:hAnsi="Times New Roman"/>
          <w:sz w:val="24"/>
          <w:szCs w:val="24"/>
        </w:rPr>
        <w:t xml:space="preserve">ostetud kauba </w:t>
      </w:r>
      <w:r w:rsidR="00F068F3">
        <w:rPr>
          <w:rFonts w:ascii="Times New Roman" w:hAnsi="Times New Roman"/>
          <w:sz w:val="24"/>
          <w:szCs w:val="24"/>
        </w:rPr>
        <w:t xml:space="preserve">tagastamisel </w:t>
      </w:r>
      <w:r w:rsidRPr="00AC3E43">
        <w:rPr>
          <w:rFonts w:ascii="Times New Roman" w:hAnsi="Times New Roman"/>
          <w:sz w:val="24"/>
          <w:szCs w:val="24"/>
        </w:rPr>
        <w:t xml:space="preserve">või osutatud teenuse eest makstud raha tagastamisel. Tagastatav summa ümardatakse sõltumata tagastatud kaupade või osutatud teenuste arvust ning ostmisel kasutatud maksevahendist. See tähendab, et ostukorvi tagastamisel, mis sisaldas erineva hinnaga tooteid, ümardatakse kogu ostukorvi maksumus. Juhul kui sellest ostukorvist </w:t>
      </w:r>
      <w:r w:rsidRPr="006F16C5">
        <w:rPr>
          <w:rFonts w:ascii="Times New Roman" w:hAnsi="Times New Roman"/>
          <w:sz w:val="24"/>
          <w:szCs w:val="24"/>
        </w:rPr>
        <w:t xml:space="preserve">tagastatakse näiteks ainult üks toode, siis tuleb ümardada selle üksiktoote hind. Sama kehtib ka teenuste puhul. </w:t>
      </w:r>
    </w:p>
    <w:p w14:paraId="6F2EADA0" w14:textId="77777777" w:rsidR="00533A78" w:rsidRDefault="00533A78" w:rsidP="00381E62">
      <w:pPr>
        <w:spacing w:after="0" w:line="240" w:lineRule="auto"/>
        <w:jc w:val="both"/>
        <w:rPr>
          <w:rFonts w:ascii="Times New Roman" w:hAnsi="Times New Roman"/>
          <w:sz w:val="24"/>
          <w:szCs w:val="24"/>
        </w:rPr>
      </w:pPr>
    </w:p>
    <w:p w14:paraId="2B30165B" w14:textId="77777777" w:rsidR="00533A78" w:rsidRPr="005365B5" w:rsidRDefault="00533A78" w:rsidP="00533A78">
      <w:pPr>
        <w:spacing w:after="0" w:line="240" w:lineRule="auto"/>
        <w:jc w:val="both"/>
        <w:rPr>
          <w:rFonts w:ascii="Times New Roman" w:hAnsi="Times New Roman"/>
          <w:sz w:val="24"/>
          <w:szCs w:val="24"/>
        </w:rPr>
      </w:pPr>
      <w:r w:rsidRPr="005365B5">
        <w:rPr>
          <w:rFonts w:ascii="Times New Roman" w:hAnsi="Times New Roman"/>
          <w:sz w:val="24"/>
          <w:szCs w:val="24"/>
        </w:rPr>
        <w:t xml:space="preserve">Seda meetodit on kasutanud kõik ümardamisreeglid kehtestanud euroala riigid. </w:t>
      </w:r>
    </w:p>
    <w:p w14:paraId="3ABFBFB7" w14:textId="77777777" w:rsidR="00F425D0" w:rsidRPr="006F16C5" w:rsidRDefault="00F425D0" w:rsidP="00381E62">
      <w:pPr>
        <w:spacing w:after="0" w:line="240" w:lineRule="auto"/>
        <w:jc w:val="both"/>
        <w:rPr>
          <w:rFonts w:ascii="Times New Roman" w:hAnsi="Times New Roman"/>
          <w:sz w:val="24"/>
          <w:szCs w:val="24"/>
        </w:rPr>
      </w:pPr>
    </w:p>
    <w:p w14:paraId="3A12C498" w14:textId="77777777" w:rsidR="00744C51" w:rsidRDefault="00AC3E43" w:rsidP="00381E62">
      <w:pPr>
        <w:spacing w:after="0" w:line="240" w:lineRule="auto"/>
        <w:jc w:val="both"/>
        <w:rPr>
          <w:rFonts w:ascii="Times New Roman" w:hAnsi="Times New Roman"/>
          <w:sz w:val="24"/>
          <w:szCs w:val="24"/>
        </w:rPr>
      </w:pPr>
      <w:r w:rsidRPr="006F16C5">
        <w:rPr>
          <w:rFonts w:ascii="Times New Roman" w:hAnsi="Times New Roman"/>
          <w:sz w:val="24"/>
          <w:szCs w:val="24"/>
        </w:rPr>
        <w:t>K</w:t>
      </w:r>
      <w:r w:rsidR="00A10E70" w:rsidRPr="006F16C5">
        <w:rPr>
          <w:rFonts w:ascii="Times New Roman" w:hAnsi="Times New Roman"/>
          <w:sz w:val="24"/>
          <w:szCs w:val="24"/>
        </w:rPr>
        <w:t xml:space="preserve">ui </w:t>
      </w:r>
      <w:r w:rsidR="00B31FF4" w:rsidRPr="006F16C5">
        <w:rPr>
          <w:rFonts w:ascii="Times New Roman" w:hAnsi="Times New Roman"/>
          <w:sz w:val="24"/>
          <w:szCs w:val="24"/>
        </w:rPr>
        <w:t xml:space="preserve">kauba või teenuse eest makstakse nii sularahas kui ka muu maksevahendiga (nt maksekaart, kinkekaart, </w:t>
      </w:r>
      <w:proofErr w:type="spellStart"/>
      <w:r w:rsidR="00B31FF4" w:rsidRPr="006F16C5">
        <w:rPr>
          <w:rFonts w:ascii="Times New Roman" w:hAnsi="Times New Roman"/>
          <w:sz w:val="24"/>
          <w:szCs w:val="24"/>
        </w:rPr>
        <w:t>vou</w:t>
      </w:r>
      <w:r w:rsidR="00CA48A8" w:rsidRPr="006F16C5">
        <w:rPr>
          <w:rFonts w:ascii="Times New Roman" w:hAnsi="Times New Roman"/>
          <w:sz w:val="24"/>
          <w:szCs w:val="24"/>
        </w:rPr>
        <w:t>tš</w:t>
      </w:r>
      <w:r w:rsidR="00B31FF4" w:rsidRPr="006F16C5">
        <w:rPr>
          <w:rFonts w:ascii="Times New Roman" w:hAnsi="Times New Roman"/>
          <w:sz w:val="24"/>
          <w:szCs w:val="24"/>
        </w:rPr>
        <w:t>er</w:t>
      </w:r>
      <w:proofErr w:type="spellEnd"/>
      <w:r w:rsidR="00B31FF4" w:rsidRPr="006F16C5">
        <w:rPr>
          <w:rFonts w:ascii="Times New Roman" w:hAnsi="Times New Roman"/>
          <w:sz w:val="24"/>
          <w:szCs w:val="24"/>
        </w:rPr>
        <w:t>), ümardatakse ainult sularahas makstav summa ja seda siis, kui sularahas makstakse viimasena.</w:t>
      </w:r>
      <w:r w:rsidR="008B1B09" w:rsidRPr="006F16C5">
        <w:rPr>
          <w:rFonts w:ascii="Times New Roman" w:hAnsi="Times New Roman"/>
          <w:sz w:val="24"/>
          <w:szCs w:val="24"/>
        </w:rPr>
        <w:t xml:space="preserve"> Seda seetõttu, et ümardamisele kuulub tasumisele kuuluv lõpphind.</w:t>
      </w:r>
    </w:p>
    <w:p w14:paraId="1D1C7656" w14:textId="77777777" w:rsidR="00744C51" w:rsidRDefault="00744C51" w:rsidP="00381E62">
      <w:pPr>
        <w:spacing w:after="0" w:line="240" w:lineRule="auto"/>
        <w:jc w:val="both"/>
        <w:rPr>
          <w:rFonts w:ascii="Times New Roman" w:hAnsi="Times New Roman"/>
          <w:sz w:val="24"/>
          <w:szCs w:val="24"/>
        </w:rPr>
      </w:pPr>
    </w:p>
    <w:p w14:paraId="38256121" w14:textId="77777777" w:rsidR="00533A78" w:rsidRDefault="005365B5" w:rsidP="00330573">
      <w:pPr>
        <w:spacing w:after="0" w:line="240" w:lineRule="auto"/>
        <w:jc w:val="both"/>
        <w:rPr>
          <w:rFonts w:ascii="Times New Roman" w:hAnsi="Times New Roman"/>
          <w:sz w:val="24"/>
          <w:szCs w:val="24"/>
        </w:rPr>
      </w:pPr>
      <w:r>
        <w:rPr>
          <w:rFonts w:ascii="Times New Roman" w:hAnsi="Times New Roman"/>
          <w:sz w:val="24"/>
          <w:szCs w:val="24"/>
        </w:rPr>
        <w:t>Näited:</w:t>
      </w:r>
    </w:p>
    <w:p w14:paraId="418BBEE2" w14:textId="75DDF728" w:rsidR="00744C51" w:rsidRPr="00330573" w:rsidRDefault="005365B5" w:rsidP="00330573">
      <w:pPr>
        <w:spacing w:after="0" w:line="240" w:lineRule="auto"/>
        <w:jc w:val="both"/>
        <w:rPr>
          <w:rFonts w:ascii="Times New Roman" w:hAnsi="Times New Roman"/>
          <w:sz w:val="24"/>
          <w:szCs w:val="24"/>
        </w:rPr>
      </w:pPr>
      <w:r w:rsidRPr="00330573">
        <w:rPr>
          <w:rFonts w:ascii="Times New Roman" w:hAnsi="Times New Roman"/>
          <w:sz w:val="24"/>
          <w:szCs w:val="24"/>
        </w:rPr>
        <w:t>Olukord, kus o</w:t>
      </w:r>
      <w:r w:rsidR="00744C51" w:rsidRPr="00330573">
        <w:rPr>
          <w:rFonts w:ascii="Times New Roman" w:hAnsi="Times New Roman"/>
          <w:sz w:val="24"/>
          <w:szCs w:val="24"/>
        </w:rPr>
        <w:t>stukorvi summast osa makstakse kaardiga ja osa sularahas</w:t>
      </w:r>
      <w:r w:rsidR="002E57F2">
        <w:rPr>
          <w:rFonts w:ascii="Times New Roman" w:hAnsi="Times New Roman"/>
          <w:sz w:val="24"/>
          <w:szCs w:val="24"/>
        </w:rPr>
        <w:t>,</w:t>
      </w:r>
      <w:r w:rsidRPr="00330573">
        <w:rPr>
          <w:rFonts w:ascii="Times New Roman" w:hAnsi="Times New Roman"/>
          <w:sz w:val="24"/>
          <w:szCs w:val="24"/>
        </w:rPr>
        <w:t xml:space="preserve"> ümardatakse tasumisele kuuluv lõpphind järgmiselt.</w:t>
      </w:r>
    </w:p>
    <w:p w14:paraId="782BA918" w14:textId="77777777" w:rsidR="00330573" w:rsidRDefault="00330573" w:rsidP="00330573">
      <w:pPr>
        <w:spacing w:after="0" w:line="240" w:lineRule="auto"/>
        <w:jc w:val="both"/>
        <w:rPr>
          <w:rFonts w:ascii="Times New Roman" w:hAnsi="Times New Roman"/>
          <w:sz w:val="24"/>
          <w:szCs w:val="24"/>
        </w:rPr>
      </w:pPr>
    </w:p>
    <w:p w14:paraId="53A0DD87" w14:textId="4B542360" w:rsidR="00744C51" w:rsidRPr="005365B5" w:rsidRDefault="00744C51" w:rsidP="00330573">
      <w:pPr>
        <w:spacing w:after="0" w:line="240" w:lineRule="auto"/>
        <w:jc w:val="both"/>
        <w:rPr>
          <w:rFonts w:ascii="Times New Roman" w:hAnsi="Times New Roman"/>
          <w:sz w:val="24"/>
          <w:szCs w:val="24"/>
        </w:rPr>
      </w:pPr>
      <w:r w:rsidRPr="00A71797">
        <w:rPr>
          <w:rFonts w:ascii="Times New Roman" w:hAnsi="Times New Roman"/>
          <w:sz w:val="24"/>
          <w:szCs w:val="24"/>
        </w:rPr>
        <w:t>Ostukorvi summa – 28,</w:t>
      </w:r>
      <w:r w:rsidR="00CB23DE" w:rsidRPr="00A71797">
        <w:rPr>
          <w:rFonts w:ascii="Times New Roman" w:hAnsi="Times New Roman"/>
          <w:sz w:val="24"/>
          <w:szCs w:val="24"/>
        </w:rPr>
        <w:t>4</w:t>
      </w:r>
      <w:r w:rsidR="00C069E1" w:rsidRPr="00A71797">
        <w:rPr>
          <w:rFonts w:ascii="Times New Roman" w:hAnsi="Times New Roman"/>
          <w:sz w:val="24"/>
          <w:szCs w:val="24"/>
        </w:rPr>
        <w:t>4</w:t>
      </w:r>
      <w:r w:rsidRPr="00A71797">
        <w:rPr>
          <w:rFonts w:ascii="Times New Roman" w:hAnsi="Times New Roman"/>
          <w:sz w:val="24"/>
          <w:szCs w:val="24"/>
        </w:rPr>
        <w:t xml:space="preserve"> eurot. Ostja soovib tasuda 20</w:t>
      </w:r>
      <w:r w:rsidR="00CB23DE" w:rsidRPr="00A71797">
        <w:rPr>
          <w:rFonts w:ascii="Times New Roman" w:hAnsi="Times New Roman"/>
          <w:sz w:val="24"/>
          <w:szCs w:val="24"/>
        </w:rPr>
        <w:t>,32</w:t>
      </w:r>
      <w:r w:rsidRPr="00A71797">
        <w:rPr>
          <w:rFonts w:ascii="Times New Roman" w:hAnsi="Times New Roman"/>
          <w:sz w:val="24"/>
          <w:szCs w:val="24"/>
        </w:rPr>
        <w:t xml:space="preserve"> eurot sularahas ja ülejäänud summa maksekaardiga.</w:t>
      </w:r>
      <w:r w:rsidR="00CB23DE" w:rsidRPr="00A71797">
        <w:rPr>
          <w:rFonts w:ascii="Times New Roman" w:hAnsi="Times New Roman"/>
          <w:sz w:val="24"/>
          <w:szCs w:val="24"/>
        </w:rPr>
        <w:t xml:space="preserve"> Sularahas makstavat summa</w:t>
      </w:r>
      <w:r w:rsidR="0051281C" w:rsidRPr="00A71797">
        <w:rPr>
          <w:rFonts w:ascii="Times New Roman" w:hAnsi="Times New Roman"/>
          <w:sz w:val="24"/>
          <w:szCs w:val="24"/>
        </w:rPr>
        <w:t>t</w:t>
      </w:r>
      <w:r w:rsidR="00CB23DE" w:rsidRPr="00A71797">
        <w:rPr>
          <w:rFonts w:ascii="Times New Roman" w:hAnsi="Times New Roman"/>
          <w:sz w:val="24"/>
          <w:szCs w:val="24"/>
        </w:rPr>
        <w:t xml:space="preserve"> 20,32</w:t>
      </w:r>
      <w:r w:rsidR="002E57F2">
        <w:rPr>
          <w:rFonts w:ascii="Times New Roman" w:hAnsi="Times New Roman"/>
          <w:sz w:val="24"/>
          <w:szCs w:val="24"/>
        </w:rPr>
        <w:t xml:space="preserve"> eurot</w:t>
      </w:r>
      <w:r w:rsidR="00CB23DE" w:rsidRPr="00A71797">
        <w:rPr>
          <w:rFonts w:ascii="Times New Roman" w:hAnsi="Times New Roman"/>
          <w:sz w:val="24"/>
          <w:szCs w:val="24"/>
        </w:rPr>
        <w:t xml:space="preserve"> ei ümardata.</w:t>
      </w:r>
      <w:r w:rsidRPr="00A71797">
        <w:rPr>
          <w:rFonts w:ascii="Times New Roman" w:hAnsi="Times New Roman"/>
          <w:sz w:val="24"/>
          <w:szCs w:val="24"/>
        </w:rPr>
        <w:t xml:space="preserve"> 20</w:t>
      </w:r>
      <w:r w:rsidR="00CB23DE" w:rsidRPr="00A71797">
        <w:rPr>
          <w:rFonts w:ascii="Times New Roman" w:hAnsi="Times New Roman"/>
          <w:sz w:val="24"/>
          <w:szCs w:val="24"/>
        </w:rPr>
        <w:t>,32</w:t>
      </w:r>
      <w:r w:rsidRPr="00A71797">
        <w:rPr>
          <w:rFonts w:ascii="Times New Roman" w:hAnsi="Times New Roman"/>
          <w:sz w:val="24"/>
          <w:szCs w:val="24"/>
        </w:rPr>
        <w:t xml:space="preserve"> euro suurune sularahamakse lahutatakse lõplikult summast: 28,</w:t>
      </w:r>
      <w:r w:rsidR="00CB23DE" w:rsidRPr="00A71797">
        <w:rPr>
          <w:rFonts w:ascii="Times New Roman" w:hAnsi="Times New Roman"/>
          <w:sz w:val="24"/>
          <w:szCs w:val="24"/>
        </w:rPr>
        <w:t>4</w:t>
      </w:r>
      <w:r w:rsidR="0051281C" w:rsidRPr="00A71797">
        <w:rPr>
          <w:rFonts w:ascii="Times New Roman" w:hAnsi="Times New Roman"/>
          <w:sz w:val="24"/>
          <w:szCs w:val="24"/>
        </w:rPr>
        <w:t>4</w:t>
      </w:r>
      <w:r w:rsidRPr="00A71797">
        <w:rPr>
          <w:rFonts w:ascii="Times New Roman" w:hAnsi="Times New Roman"/>
          <w:sz w:val="24"/>
          <w:szCs w:val="24"/>
        </w:rPr>
        <w:t xml:space="preserve"> eurot – 20</w:t>
      </w:r>
      <w:r w:rsidR="0051281C" w:rsidRPr="00A71797">
        <w:rPr>
          <w:rFonts w:ascii="Times New Roman" w:hAnsi="Times New Roman"/>
          <w:sz w:val="24"/>
          <w:szCs w:val="24"/>
        </w:rPr>
        <w:t>,32</w:t>
      </w:r>
      <w:r w:rsidRPr="00A71797">
        <w:rPr>
          <w:rFonts w:ascii="Times New Roman" w:hAnsi="Times New Roman"/>
          <w:sz w:val="24"/>
          <w:szCs w:val="24"/>
        </w:rPr>
        <w:t xml:space="preserve"> eurot = 8,</w:t>
      </w:r>
      <w:r w:rsidR="0051281C" w:rsidRPr="00A71797">
        <w:rPr>
          <w:rFonts w:ascii="Times New Roman" w:hAnsi="Times New Roman"/>
          <w:sz w:val="24"/>
          <w:szCs w:val="24"/>
        </w:rPr>
        <w:t>1</w:t>
      </w:r>
      <w:r w:rsidRPr="00A71797">
        <w:rPr>
          <w:rFonts w:ascii="Times New Roman" w:hAnsi="Times New Roman"/>
          <w:sz w:val="24"/>
          <w:szCs w:val="24"/>
        </w:rPr>
        <w:t xml:space="preserve">2 eurot. Ostja </w:t>
      </w:r>
      <w:r w:rsidRPr="005365B5">
        <w:rPr>
          <w:rFonts w:ascii="Times New Roman" w:hAnsi="Times New Roman"/>
          <w:sz w:val="24"/>
          <w:szCs w:val="24"/>
        </w:rPr>
        <w:t>maksab 8,</w:t>
      </w:r>
      <w:r w:rsidR="0051281C" w:rsidRPr="005365B5">
        <w:rPr>
          <w:rFonts w:ascii="Times New Roman" w:hAnsi="Times New Roman"/>
          <w:sz w:val="24"/>
          <w:szCs w:val="24"/>
        </w:rPr>
        <w:t>1</w:t>
      </w:r>
      <w:r w:rsidRPr="005365B5">
        <w:rPr>
          <w:rFonts w:ascii="Times New Roman" w:hAnsi="Times New Roman"/>
          <w:sz w:val="24"/>
          <w:szCs w:val="24"/>
        </w:rPr>
        <w:t xml:space="preserve">2 eurot maksekaardiga ning ümardamist </w:t>
      </w:r>
      <w:r w:rsidR="00533A78">
        <w:rPr>
          <w:rFonts w:ascii="Times New Roman" w:hAnsi="Times New Roman"/>
          <w:sz w:val="24"/>
          <w:szCs w:val="24"/>
        </w:rPr>
        <w:t xml:space="preserve">ei </w:t>
      </w:r>
      <w:r w:rsidRPr="005365B5">
        <w:rPr>
          <w:rFonts w:ascii="Times New Roman" w:hAnsi="Times New Roman"/>
          <w:sz w:val="24"/>
          <w:szCs w:val="24"/>
        </w:rPr>
        <w:t>rakenda</w:t>
      </w:r>
      <w:r w:rsidR="00533A78">
        <w:rPr>
          <w:rFonts w:ascii="Times New Roman" w:hAnsi="Times New Roman"/>
          <w:sz w:val="24"/>
          <w:szCs w:val="24"/>
        </w:rPr>
        <w:t>t</w:t>
      </w:r>
      <w:r w:rsidRPr="005365B5">
        <w:rPr>
          <w:rFonts w:ascii="Times New Roman" w:hAnsi="Times New Roman"/>
          <w:sz w:val="24"/>
          <w:szCs w:val="24"/>
        </w:rPr>
        <w:t>a.</w:t>
      </w:r>
    </w:p>
    <w:p w14:paraId="116174AD" w14:textId="77777777" w:rsidR="00330573" w:rsidRDefault="00330573" w:rsidP="00330573">
      <w:pPr>
        <w:spacing w:after="0" w:line="240" w:lineRule="auto"/>
        <w:jc w:val="both"/>
        <w:rPr>
          <w:rFonts w:ascii="Times New Roman" w:hAnsi="Times New Roman"/>
          <w:sz w:val="24"/>
          <w:szCs w:val="24"/>
        </w:rPr>
      </w:pPr>
    </w:p>
    <w:p w14:paraId="4B5F211E" w14:textId="3E02ED96" w:rsidR="00481A76" w:rsidRPr="005365B5" w:rsidRDefault="00C069E1" w:rsidP="00330573">
      <w:pPr>
        <w:spacing w:after="0" w:line="240" w:lineRule="auto"/>
        <w:jc w:val="both"/>
        <w:rPr>
          <w:rFonts w:ascii="Times New Roman" w:hAnsi="Times New Roman"/>
          <w:sz w:val="24"/>
          <w:szCs w:val="24"/>
        </w:rPr>
      </w:pPr>
      <w:r w:rsidRPr="005365B5">
        <w:rPr>
          <w:rFonts w:ascii="Times New Roman" w:hAnsi="Times New Roman"/>
          <w:sz w:val="24"/>
          <w:szCs w:val="24"/>
        </w:rPr>
        <w:t>Juhul, kui olukord on vastupidine</w:t>
      </w:r>
      <w:r w:rsidR="0051281C" w:rsidRPr="005365B5">
        <w:rPr>
          <w:rFonts w:ascii="Times New Roman" w:hAnsi="Times New Roman"/>
          <w:sz w:val="24"/>
          <w:szCs w:val="24"/>
        </w:rPr>
        <w:t xml:space="preserve"> – esmalt tasutakse 8,12 eurot maksekaardiga ning 20,32 sularahas -, siis </w:t>
      </w:r>
      <w:r w:rsidR="00481A76" w:rsidRPr="005365B5">
        <w:rPr>
          <w:rFonts w:ascii="Times New Roman" w:hAnsi="Times New Roman"/>
          <w:sz w:val="24"/>
          <w:szCs w:val="24"/>
        </w:rPr>
        <w:t xml:space="preserve">rakendatakse ümardamist ning sularahas kuulub tasumisele 20,30 eurot. </w:t>
      </w:r>
    </w:p>
    <w:p w14:paraId="3E00ED47" w14:textId="0E3B3DB1" w:rsidR="00A71797" w:rsidRPr="005365B5" w:rsidRDefault="00481A76" w:rsidP="00330573">
      <w:pPr>
        <w:spacing w:after="0" w:line="240" w:lineRule="auto"/>
        <w:jc w:val="both"/>
        <w:rPr>
          <w:rFonts w:ascii="Times New Roman" w:hAnsi="Times New Roman"/>
          <w:sz w:val="24"/>
          <w:szCs w:val="24"/>
        </w:rPr>
      </w:pPr>
      <w:r w:rsidRPr="005365B5">
        <w:rPr>
          <w:rFonts w:ascii="Times New Roman" w:hAnsi="Times New Roman"/>
          <w:sz w:val="24"/>
          <w:szCs w:val="24"/>
        </w:rPr>
        <w:t xml:space="preserve">Kui ostukorvi eest tasumisel kasutatakse kinkekaarti või </w:t>
      </w:r>
      <w:proofErr w:type="spellStart"/>
      <w:r w:rsidRPr="005365B5">
        <w:rPr>
          <w:rFonts w:ascii="Times New Roman" w:hAnsi="Times New Roman"/>
          <w:sz w:val="24"/>
          <w:szCs w:val="24"/>
        </w:rPr>
        <w:t>voutšerit</w:t>
      </w:r>
      <w:proofErr w:type="spellEnd"/>
      <w:r w:rsidRPr="005365B5">
        <w:rPr>
          <w:rFonts w:ascii="Times New Roman" w:hAnsi="Times New Roman"/>
          <w:sz w:val="24"/>
          <w:szCs w:val="24"/>
        </w:rPr>
        <w:t xml:space="preserve">, </w:t>
      </w:r>
      <w:r w:rsidR="00A71797" w:rsidRPr="005365B5">
        <w:rPr>
          <w:rFonts w:ascii="Times New Roman" w:hAnsi="Times New Roman"/>
          <w:sz w:val="24"/>
          <w:szCs w:val="24"/>
        </w:rPr>
        <w:t>ümardatakse maksmisele kuuluv</w:t>
      </w:r>
      <w:r w:rsidR="00533A78">
        <w:rPr>
          <w:rFonts w:ascii="Times New Roman" w:hAnsi="Times New Roman"/>
          <w:sz w:val="24"/>
          <w:szCs w:val="24"/>
        </w:rPr>
        <w:t>ad</w:t>
      </w:r>
      <w:r w:rsidR="00A71797" w:rsidRPr="005365B5">
        <w:rPr>
          <w:rFonts w:ascii="Times New Roman" w:hAnsi="Times New Roman"/>
          <w:sz w:val="24"/>
          <w:szCs w:val="24"/>
        </w:rPr>
        <w:t xml:space="preserve"> summad samamoodi. </w:t>
      </w:r>
    </w:p>
    <w:p w14:paraId="5B6AAEE5" w14:textId="77777777" w:rsidR="00330573" w:rsidRDefault="00330573" w:rsidP="00330573">
      <w:pPr>
        <w:spacing w:after="0" w:line="240" w:lineRule="auto"/>
        <w:jc w:val="both"/>
        <w:rPr>
          <w:rFonts w:ascii="Times New Roman" w:hAnsi="Times New Roman"/>
          <w:sz w:val="24"/>
          <w:szCs w:val="24"/>
        </w:rPr>
      </w:pPr>
    </w:p>
    <w:p w14:paraId="715A07AA" w14:textId="40AB8A4D" w:rsidR="00381E62" w:rsidRPr="005365B5" w:rsidRDefault="00A71797" w:rsidP="00330573">
      <w:pPr>
        <w:spacing w:after="0" w:line="240" w:lineRule="auto"/>
        <w:jc w:val="both"/>
        <w:rPr>
          <w:rFonts w:ascii="Times New Roman" w:hAnsi="Times New Roman"/>
          <w:sz w:val="24"/>
          <w:szCs w:val="24"/>
        </w:rPr>
      </w:pPr>
      <w:r w:rsidRPr="005365B5">
        <w:rPr>
          <w:rFonts w:ascii="Times New Roman" w:hAnsi="Times New Roman"/>
          <w:sz w:val="24"/>
          <w:szCs w:val="24"/>
        </w:rPr>
        <w:t>Ostetud kauba</w:t>
      </w:r>
      <w:r w:rsidR="00F068F3">
        <w:rPr>
          <w:rFonts w:ascii="Times New Roman" w:hAnsi="Times New Roman"/>
          <w:sz w:val="24"/>
          <w:szCs w:val="24"/>
        </w:rPr>
        <w:t xml:space="preserve"> tagastamisel</w:t>
      </w:r>
      <w:r w:rsidRPr="005365B5">
        <w:rPr>
          <w:rFonts w:ascii="Times New Roman" w:hAnsi="Times New Roman"/>
          <w:sz w:val="24"/>
          <w:szCs w:val="24"/>
        </w:rPr>
        <w:t xml:space="preserve"> või osutatud teenuse eest makstud raha tagastamisel ümardatakse tagastatav summa sõltumata tagastatud kaupade või osutatud teenuste arvust ning ostmisel kasutatud maksevahendist. Näiteks</w:t>
      </w:r>
      <w:r w:rsidR="008A789A">
        <w:rPr>
          <w:rFonts w:ascii="Times New Roman" w:hAnsi="Times New Roman"/>
          <w:sz w:val="24"/>
          <w:szCs w:val="24"/>
        </w:rPr>
        <w:t>,</w:t>
      </w:r>
      <w:r w:rsidRPr="005365B5">
        <w:rPr>
          <w:rFonts w:ascii="Times New Roman" w:hAnsi="Times New Roman"/>
          <w:sz w:val="24"/>
          <w:szCs w:val="24"/>
        </w:rPr>
        <w:t xml:space="preserve"> kui osteti 2 eset, mille eest tasuti maksekaardiga 10,02 eurot. Ostja tagastab ühe eseme hinnaga 5,02 eurot. Toode tagastatakse füüsilises poes ning summa tagastatakse sularahas. Sellisel juhul ümardatakse tagastamisele kuuluv summa 5,02 eurot 5-le eurole. </w:t>
      </w:r>
    </w:p>
    <w:p w14:paraId="62EB9D70" w14:textId="77777777" w:rsidR="005365B5" w:rsidRDefault="005365B5" w:rsidP="005365B5">
      <w:pPr>
        <w:spacing w:after="0" w:line="240" w:lineRule="auto"/>
        <w:jc w:val="both"/>
        <w:rPr>
          <w:rFonts w:ascii="Times New Roman" w:hAnsi="Times New Roman"/>
          <w:sz w:val="24"/>
          <w:szCs w:val="24"/>
        </w:rPr>
      </w:pPr>
    </w:p>
    <w:p w14:paraId="1AE16ED3" w14:textId="089CEAE6" w:rsidR="005365B5" w:rsidRPr="00072F5A" w:rsidRDefault="005365B5" w:rsidP="005365B5">
      <w:pPr>
        <w:spacing w:after="0" w:line="240" w:lineRule="auto"/>
        <w:jc w:val="both"/>
        <w:rPr>
          <w:rFonts w:ascii="Times New Roman" w:hAnsi="Times New Roman"/>
          <w:sz w:val="24"/>
          <w:szCs w:val="24"/>
        </w:rPr>
      </w:pPr>
      <w:r w:rsidRPr="00072F5A">
        <w:rPr>
          <w:rFonts w:ascii="Times New Roman" w:hAnsi="Times New Roman"/>
          <w:sz w:val="24"/>
          <w:szCs w:val="24"/>
        </w:rPr>
        <w:lastRenderedPageBreak/>
        <w:t xml:space="preserve">Samasse EKVS </w:t>
      </w:r>
      <w:r w:rsidR="00426971">
        <w:rPr>
          <w:rFonts w:ascii="Times New Roman" w:hAnsi="Times New Roman"/>
          <w:sz w:val="24"/>
          <w:szCs w:val="24"/>
        </w:rPr>
        <w:t>paragrahvi</w:t>
      </w:r>
      <w:r w:rsidRPr="00072F5A">
        <w:rPr>
          <w:rFonts w:ascii="Times New Roman" w:hAnsi="Times New Roman"/>
          <w:sz w:val="24"/>
          <w:szCs w:val="24"/>
        </w:rPr>
        <w:t xml:space="preserve"> lisatav l</w:t>
      </w:r>
      <w:r w:rsidR="00426971">
        <w:rPr>
          <w:rFonts w:ascii="Times New Roman" w:hAnsi="Times New Roman"/>
          <w:sz w:val="24"/>
          <w:szCs w:val="24"/>
        </w:rPr>
        <w:t>õige</w:t>
      </w:r>
      <w:r w:rsidRPr="00072F5A">
        <w:rPr>
          <w:rFonts w:ascii="Times New Roman" w:hAnsi="Times New Roman"/>
          <w:sz w:val="24"/>
          <w:szCs w:val="24"/>
        </w:rPr>
        <w:t xml:space="preserve"> </w:t>
      </w:r>
      <w:r>
        <w:rPr>
          <w:rFonts w:ascii="Times New Roman" w:hAnsi="Times New Roman"/>
          <w:sz w:val="24"/>
          <w:szCs w:val="24"/>
        </w:rPr>
        <w:t>5</w:t>
      </w:r>
      <w:r w:rsidRPr="00072F5A">
        <w:rPr>
          <w:rFonts w:ascii="Times New Roman" w:hAnsi="Times New Roman"/>
          <w:sz w:val="24"/>
          <w:szCs w:val="24"/>
        </w:rPr>
        <w:t xml:space="preserve"> sätestab, et elektroonilise maksevahendiga maksmisel tasumisele kuuluvat lõpphinda ei ümardata. See tähendab, et </w:t>
      </w:r>
      <w:commentRangeStart w:id="5"/>
      <w:r w:rsidRPr="00072F5A">
        <w:rPr>
          <w:rFonts w:ascii="Times New Roman" w:hAnsi="Times New Roman"/>
          <w:sz w:val="24"/>
          <w:szCs w:val="24"/>
        </w:rPr>
        <w:t>kaardimaksete korral jätku</w:t>
      </w:r>
      <w:r w:rsidR="00423235">
        <w:rPr>
          <w:rFonts w:ascii="Times New Roman" w:hAnsi="Times New Roman"/>
          <w:sz w:val="24"/>
          <w:szCs w:val="24"/>
        </w:rPr>
        <w:t>b</w:t>
      </w:r>
      <w:r w:rsidRPr="00072F5A">
        <w:rPr>
          <w:rFonts w:ascii="Times New Roman" w:hAnsi="Times New Roman"/>
          <w:sz w:val="24"/>
          <w:szCs w:val="24"/>
        </w:rPr>
        <w:t xml:space="preserve"> kõik nagu seni.</w:t>
      </w:r>
      <w:commentRangeEnd w:id="5"/>
      <w:r w:rsidR="00DF116A">
        <w:rPr>
          <w:rStyle w:val="Kommentaariviide"/>
        </w:rPr>
        <w:commentReference w:id="5"/>
      </w:r>
    </w:p>
    <w:p w14:paraId="0A394755" w14:textId="77777777" w:rsidR="00381E62" w:rsidRPr="00EA46FF" w:rsidRDefault="00381E62" w:rsidP="00381E62">
      <w:pPr>
        <w:spacing w:after="0" w:line="240" w:lineRule="auto"/>
        <w:jc w:val="both"/>
        <w:rPr>
          <w:rFonts w:ascii="Times New Roman" w:hAnsi="Times New Roman"/>
          <w:b/>
          <w:color w:val="000000"/>
          <w:sz w:val="24"/>
          <w:szCs w:val="24"/>
        </w:rPr>
      </w:pPr>
    </w:p>
    <w:p w14:paraId="52723296" w14:textId="104A3CC9" w:rsidR="00381E62" w:rsidRPr="00EA46FF" w:rsidRDefault="0056686D" w:rsidP="00381E62">
      <w:pPr>
        <w:spacing w:after="0" w:line="240" w:lineRule="auto"/>
        <w:jc w:val="both"/>
        <w:rPr>
          <w:rFonts w:ascii="Times New Roman" w:hAnsi="Times New Roman"/>
          <w:sz w:val="24"/>
          <w:szCs w:val="24"/>
        </w:rPr>
      </w:pPr>
      <w:r>
        <w:rPr>
          <w:rFonts w:ascii="Times New Roman" w:hAnsi="Times New Roman"/>
          <w:sz w:val="24"/>
          <w:szCs w:val="24"/>
        </w:rPr>
        <w:t>Ü</w:t>
      </w:r>
      <w:r w:rsidR="00381E62" w:rsidRPr="00EA46FF">
        <w:rPr>
          <w:rFonts w:ascii="Times New Roman" w:hAnsi="Times New Roman"/>
          <w:sz w:val="24"/>
          <w:szCs w:val="24"/>
        </w:rPr>
        <w:t>mardamisreegli kehtestamine ei piira kauba või teenuse hinna määramist ning avaldamist sendi täpsusega. See, et eurodes tehtavate sularahamaksete arveldamisel ümardatakse tasumisele kuuluv lõpphind viie sendiga täisarvuliselt jaguva summani, ei tähenda, et toodete hinnad ei või ka edaspidi olla näiteks 7,99 ja 3,42.</w:t>
      </w:r>
      <w:r w:rsidR="00381E62">
        <w:rPr>
          <w:rFonts w:ascii="Times New Roman" w:hAnsi="Times New Roman"/>
          <w:sz w:val="24"/>
          <w:szCs w:val="24"/>
        </w:rPr>
        <w:t xml:space="preserve"> Käesolev eelnõu ei piira </w:t>
      </w:r>
      <w:r w:rsidR="00DE0F78">
        <w:rPr>
          <w:rFonts w:ascii="Times New Roman" w:hAnsi="Times New Roman"/>
          <w:sz w:val="24"/>
          <w:szCs w:val="24"/>
        </w:rPr>
        <w:t xml:space="preserve">seega </w:t>
      </w:r>
      <w:r w:rsidR="00381E62">
        <w:rPr>
          <w:rFonts w:ascii="Times New Roman" w:hAnsi="Times New Roman"/>
          <w:sz w:val="24"/>
          <w:szCs w:val="24"/>
        </w:rPr>
        <w:t>toote või teenuse hinna määramist.</w:t>
      </w:r>
      <w:r w:rsidR="008A0942">
        <w:rPr>
          <w:rFonts w:ascii="Times New Roman" w:hAnsi="Times New Roman"/>
          <w:sz w:val="24"/>
          <w:szCs w:val="24"/>
        </w:rPr>
        <w:t xml:space="preserve"> See on oluline, kuna üksiku </w:t>
      </w:r>
      <w:r w:rsidR="00C64956">
        <w:rPr>
          <w:rFonts w:ascii="Times New Roman" w:hAnsi="Times New Roman"/>
          <w:sz w:val="24"/>
          <w:szCs w:val="24"/>
        </w:rPr>
        <w:t>kauba või teenuse hinna senditäpsusega ü</w:t>
      </w:r>
      <w:r w:rsidR="008A0942">
        <w:rPr>
          <w:rFonts w:ascii="Times New Roman" w:hAnsi="Times New Roman"/>
          <w:sz w:val="24"/>
          <w:szCs w:val="24"/>
        </w:rPr>
        <w:t xml:space="preserve">mardamisel sekkutaks liigselt </w:t>
      </w:r>
      <w:r w:rsidR="00C64956">
        <w:rPr>
          <w:rFonts w:ascii="Times New Roman" w:hAnsi="Times New Roman"/>
          <w:sz w:val="24"/>
          <w:szCs w:val="24"/>
        </w:rPr>
        <w:t>selle</w:t>
      </w:r>
      <w:r w:rsidR="008A0942">
        <w:rPr>
          <w:rFonts w:ascii="Times New Roman" w:hAnsi="Times New Roman"/>
          <w:sz w:val="24"/>
          <w:szCs w:val="24"/>
        </w:rPr>
        <w:t xml:space="preserve"> pakkuja </w:t>
      </w:r>
      <w:r w:rsidR="00C64956">
        <w:rPr>
          <w:rFonts w:ascii="Times New Roman" w:hAnsi="Times New Roman"/>
          <w:sz w:val="24"/>
          <w:szCs w:val="24"/>
        </w:rPr>
        <w:t>ettevõtlusvabadusse määrata hind tema poolt müüdavale tootele. Ostukorvi lõpphinna ümardamisel on võimalik ka ostjal maksevahendi valiku kaudu valida, kas tasuda ümardatud (sularahamakse) või ümardamata (elektrooniline makse) kujul.</w:t>
      </w:r>
    </w:p>
    <w:p w14:paraId="020B92DE" w14:textId="77777777" w:rsidR="00381E62" w:rsidRPr="00072F5A" w:rsidRDefault="00381E62" w:rsidP="00381E62">
      <w:pPr>
        <w:spacing w:after="0" w:line="240" w:lineRule="auto"/>
        <w:jc w:val="both"/>
        <w:rPr>
          <w:rFonts w:ascii="Times New Roman" w:hAnsi="Times New Roman"/>
          <w:sz w:val="24"/>
          <w:szCs w:val="24"/>
        </w:rPr>
      </w:pPr>
    </w:p>
    <w:p w14:paraId="7ED609D1" w14:textId="534ABE04" w:rsidR="00381E62" w:rsidRPr="00170F90" w:rsidRDefault="00381E62" w:rsidP="00381E62">
      <w:pPr>
        <w:spacing w:after="0" w:line="240" w:lineRule="auto"/>
        <w:jc w:val="both"/>
        <w:rPr>
          <w:rFonts w:ascii="Times New Roman" w:hAnsi="Times New Roman"/>
          <w:bCs/>
          <w:color w:val="000000"/>
          <w:sz w:val="24"/>
          <w:szCs w:val="24"/>
        </w:rPr>
      </w:pPr>
      <w:r w:rsidRPr="00072F5A">
        <w:rPr>
          <w:rFonts w:ascii="Times New Roman" w:hAnsi="Times New Roman"/>
          <w:bCs/>
          <w:color w:val="000000"/>
          <w:sz w:val="24"/>
          <w:szCs w:val="24"/>
        </w:rPr>
        <w:t>Eelnõu § 1 punktiga 3 EKVS-i lisatav</w:t>
      </w:r>
      <w:r w:rsidR="00873A49">
        <w:rPr>
          <w:rFonts w:ascii="Times New Roman" w:hAnsi="Times New Roman"/>
          <w:bCs/>
          <w:color w:val="000000"/>
          <w:sz w:val="24"/>
          <w:szCs w:val="24"/>
        </w:rPr>
        <w:t>ad</w:t>
      </w:r>
      <w:r w:rsidRPr="00072F5A">
        <w:rPr>
          <w:rFonts w:ascii="Times New Roman" w:hAnsi="Times New Roman"/>
          <w:bCs/>
          <w:color w:val="000000"/>
          <w:sz w:val="24"/>
          <w:szCs w:val="24"/>
        </w:rPr>
        <w:t xml:space="preserve"> § 5</w:t>
      </w:r>
      <w:r w:rsidR="00980954">
        <w:rPr>
          <w:rFonts w:ascii="Times New Roman" w:hAnsi="Times New Roman"/>
          <w:bCs/>
          <w:color w:val="000000"/>
          <w:sz w:val="24"/>
          <w:szCs w:val="24"/>
          <w:vertAlign w:val="superscript"/>
        </w:rPr>
        <w:t>2</w:t>
      </w:r>
      <w:r w:rsidRPr="00072F5A">
        <w:rPr>
          <w:rFonts w:ascii="Times New Roman" w:hAnsi="Times New Roman"/>
          <w:bCs/>
          <w:color w:val="000000"/>
          <w:sz w:val="24"/>
          <w:szCs w:val="24"/>
        </w:rPr>
        <w:t xml:space="preserve"> l</w:t>
      </w:r>
      <w:r w:rsidR="00873A49">
        <w:rPr>
          <w:rFonts w:ascii="Times New Roman" w:hAnsi="Times New Roman"/>
          <w:bCs/>
          <w:color w:val="000000"/>
          <w:sz w:val="24"/>
          <w:szCs w:val="24"/>
        </w:rPr>
        <w:t>õiked</w:t>
      </w:r>
      <w:r w:rsidRPr="00072F5A">
        <w:rPr>
          <w:rFonts w:ascii="Times New Roman" w:hAnsi="Times New Roman"/>
          <w:bCs/>
          <w:color w:val="000000"/>
          <w:sz w:val="24"/>
          <w:szCs w:val="24"/>
        </w:rPr>
        <w:t xml:space="preserve"> </w:t>
      </w:r>
      <w:r w:rsidR="00980954">
        <w:rPr>
          <w:rFonts w:ascii="Times New Roman" w:hAnsi="Times New Roman"/>
          <w:bCs/>
          <w:color w:val="000000"/>
          <w:sz w:val="24"/>
          <w:szCs w:val="24"/>
        </w:rPr>
        <w:t>1 ja 2</w:t>
      </w:r>
      <w:r w:rsidRPr="00072F5A">
        <w:rPr>
          <w:rFonts w:ascii="Times New Roman" w:hAnsi="Times New Roman"/>
          <w:bCs/>
          <w:color w:val="000000"/>
          <w:sz w:val="24"/>
          <w:szCs w:val="24"/>
        </w:rPr>
        <w:t xml:space="preserve"> reguleeri</w:t>
      </w:r>
      <w:r w:rsidR="00980954">
        <w:rPr>
          <w:rFonts w:ascii="Times New Roman" w:hAnsi="Times New Roman"/>
          <w:bCs/>
          <w:color w:val="000000"/>
          <w:sz w:val="24"/>
          <w:szCs w:val="24"/>
        </w:rPr>
        <w:t>vad</w:t>
      </w:r>
      <w:r w:rsidRPr="00072F5A">
        <w:rPr>
          <w:rFonts w:ascii="Times New Roman" w:hAnsi="Times New Roman"/>
          <w:bCs/>
          <w:color w:val="000000"/>
          <w:sz w:val="24"/>
          <w:szCs w:val="24"/>
        </w:rPr>
        <w:t xml:space="preserve"> kauba lõpphinna ümardamisest </w:t>
      </w:r>
      <w:r w:rsidRPr="00A1552A">
        <w:rPr>
          <w:rFonts w:ascii="Times New Roman" w:hAnsi="Times New Roman"/>
          <w:bCs/>
          <w:color w:val="000000"/>
          <w:sz w:val="24"/>
          <w:szCs w:val="24"/>
        </w:rPr>
        <w:t xml:space="preserve">teavitamist. </w:t>
      </w:r>
      <w:r w:rsidRPr="00A1552A">
        <w:rPr>
          <w:rFonts w:ascii="Times New Roman" w:hAnsi="Times New Roman"/>
          <w:sz w:val="24"/>
          <w:szCs w:val="24"/>
        </w:rPr>
        <w:t xml:space="preserve">Eurodes tehtavate sularahamaksete arveldamisel peab tarbijale avaldama teabe kauba või teenuse lõpphinna ümardamise kohta </w:t>
      </w:r>
      <w:commentRangeStart w:id="6"/>
      <w:r w:rsidRPr="00A1552A">
        <w:rPr>
          <w:rFonts w:ascii="Times New Roman" w:hAnsi="Times New Roman"/>
          <w:sz w:val="24"/>
          <w:szCs w:val="24"/>
        </w:rPr>
        <w:t xml:space="preserve">kirjalikult selgelt </w:t>
      </w:r>
      <w:r w:rsidRPr="00A1552A">
        <w:rPr>
          <w:rFonts w:ascii="Times New Roman" w:hAnsi="Times New Roman"/>
          <w:color w:val="202020"/>
          <w:sz w:val="24"/>
          <w:szCs w:val="24"/>
          <w:shd w:val="clear" w:color="auto" w:fill="FFFFFF"/>
        </w:rPr>
        <w:t>loetaval ning tarbijale üheselt mõistetaval ja kergesti märgataval viisil</w:t>
      </w:r>
      <w:commentRangeEnd w:id="6"/>
      <w:r w:rsidR="00B90804">
        <w:rPr>
          <w:rStyle w:val="Kommentaariviide"/>
        </w:rPr>
        <w:commentReference w:id="6"/>
      </w:r>
      <w:r w:rsidRPr="00A1552A">
        <w:rPr>
          <w:rFonts w:ascii="Times New Roman" w:hAnsi="Times New Roman"/>
          <w:color w:val="202020"/>
          <w:sz w:val="24"/>
          <w:szCs w:val="24"/>
          <w:shd w:val="clear" w:color="auto" w:fill="FFFFFF"/>
        </w:rPr>
        <w:t xml:space="preserve">. Ümardamisreeglite kasutuselevõtt võib tarbijates alguses segadust tekitada, mistõttu on oluline, et sellest teavitamine oleks selge ja arusaadav ning lõpphinna kujunemine oleks mõistetav. On oluline, et </w:t>
      </w:r>
      <w:r w:rsidRPr="00A1552A">
        <w:rPr>
          <w:rFonts w:ascii="Times New Roman" w:hAnsi="Times New Roman"/>
          <w:sz w:val="24"/>
          <w:szCs w:val="24"/>
        </w:rPr>
        <w:t>tasumisele kuuluva kauba või teenuse lõpphinna ümardamine peab olema esitatud viisil, et see oleks selgelt eristatav kauba müügihinnast või teenuse lõpphinnast.</w:t>
      </w:r>
    </w:p>
    <w:p w14:paraId="7443A07E" w14:textId="77777777" w:rsidR="00381E62" w:rsidRPr="00A1552A" w:rsidRDefault="00381E62" w:rsidP="00381E62">
      <w:pPr>
        <w:spacing w:after="0" w:line="240" w:lineRule="auto"/>
        <w:jc w:val="both"/>
        <w:rPr>
          <w:rFonts w:ascii="Times New Roman" w:hAnsi="Times New Roman"/>
          <w:sz w:val="24"/>
          <w:szCs w:val="24"/>
        </w:rPr>
      </w:pPr>
    </w:p>
    <w:p w14:paraId="6170EE7E" w14:textId="4B1769C5" w:rsidR="00381E62" w:rsidRPr="00072F5A" w:rsidRDefault="00381E62" w:rsidP="00381E62">
      <w:pPr>
        <w:spacing w:after="0" w:line="240" w:lineRule="auto"/>
        <w:jc w:val="both"/>
        <w:rPr>
          <w:rFonts w:ascii="Times New Roman" w:hAnsi="Times New Roman"/>
          <w:color w:val="202020"/>
          <w:sz w:val="24"/>
          <w:szCs w:val="24"/>
        </w:rPr>
      </w:pPr>
      <w:r w:rsidRPr="00A1552A">
        <w:rPr>
          <w:rFonts w:ascii="Times New Roman" w:hAnsi="Times New Roman"/>
          <w:color w:val="202020"/>
          <w:sz w:val="24"/>
          <w:szCs w:val="24"/>
          <w:shd w:val="clear" w:color="auto" w:fill="FFFFFF"/>
        </w:rPr>
        <w:t>TKS-i § 7 l</w:t>
      </w:r>
      <w:r w:rsidR="00873A49">
        <w:rPr>
          <w:rFonts w:ascii="Times New Roman" w:hAnsi="Times New Roman"/>
          <w:color w:val="202020"/>
          <w:sz w:val="24"/>
          <w:szCs w:val="24"/>
          <w:shd w:val="clear" w:color="auto" w:fill="FFFFFF"/>
        </w:rPr>
        <w:t>õike</w:t>
      </w:r>
      <w:r w:rsidRPr="00A1552A">
        <w:rPr>
          <w:rFonts w:ascii="Times New Roman" w:hAnsi="Times New Roman"/>
          <w:color w:val="202020"/>
          <w:sz w:val="24"/>
          <w:szCs w:val="24"/>
          <w:shd w:val="clear" w:color="auto" w:fill="FFFFFF"/>
        </w:rPr>
        <w:t xml:space="preserve"> 2 järgi on kauba müügihind kaubaühiku või kaubakoguse eest tarbija tasutav lõpphind. Sama </w:t>
      </w:r>
      <w:r w:rsidR="00873A49">
        <w:rPr>
          <w:rFonts w:ascii="Times New Roman" w:hAnsi="Times New Roman"/>
          <w:color w:val="202020"/>
          <w:sz w:val="24"/>
          <w:szCs w:val="24"/>
          <w:shd w:val="clear" w:color="auto" w:fill="FFFFFF"/>
        </w:rPr>
        <w:t>paragrahvi</w:t>
      </w:r>
      <w:r w:rsidRPr="00A1552A">
        <w:rPr>
          <w:rFonts w:ascii="Times New Roman" w:hAnsi="Times New Roman"/>
          <w:color w:val="202020"/>
          <w:sz w:val="24"/>
          <w:szCs w:val="24"/>
          <w:shd w:val="clear" w:color="auto" w:fill="FFFFFF"/>
        </w:rPr>
        <w:t xml:space="preserve"> l</w:t>
      </w:r>
      <w:r w:rsidR="00873A49">
        <w:rPr>
          <w:rFonts w:ascii="Times New Roman" w:hAnsi="Times New Roman"/>
          <w:color w:val="202020"/>
          <w:sz w:val="24"/>
          <w:szCs w:val="24"/>
          <w:shd w:val="clear" w:color="auto" w:fill="FFFFFF"/>
        </w:rPr>
        <w:t>õige</w:t>
      </w:r>
      <w:r w:rsidRPr="00A1552A">
        <w:rPr>
          <w:rFonts w:ascii="Times New Roman" w:hAnsi="Times New Roman"/>
          <w:color w:val="202020"/>
          <w:sz w:val="24"/>
          <w:szCs w:val="24"/>
          <w:shd w:val="clear" w:color="auto" w:fill="FFFFFF"/>
        </w:rPr>
        <w:t xml:space="preserve"> 3 sätestab, et ühikuhind on kauba ühe kilogrammi, ühe liitri, ühe meetri, ühe ruutmeetri, ühe kuupmeetri või muu kauba turustamisel laialdaselt ja tavapäraselt kasutatava ühe ühiku lõpphind. Ühikuhinnaks võib olla ka tükihind, kui kaupa ei mõõdeta eelnimetatud ühikutes.</w:t>
      </w:r>
      <w:r>
        <w:rPr>
          <w:rFonts w:ascii="Times New Roman" w:hAnsi="Times New Roman"/>
          <w:color w:val="202020"/>
          <w:sz w:val="24"/>
          <w:szCs w:val="24"/>
          <w:shd w:val="clear" w:color="auto" w:fill="FFFFFF"/>
        </w:rPr>
        <w:t xml:space="preserve"> </w:t>
      </w:r>
      <w:r w:rsidRPr="00A1552A">
        <w:rPr>
          <w:rFonts w:ascii="Times New Roman" w:hAnsi="Times New Roman"/>
          <w:color w:val="202020"/>
          <w:sz w:val="24"/>
          <w:szCs w:val="24"/>
          <w:shd w:val="clear" w:color="auto" w:fill="FFFFFF"/>
        </w:rPr>
        <w:t>TKS § 8 l</w:t>
      </w:r>
      <w:r w:rsidR="00873A49">
        <w:rPr>
          <w:rFonts w:ascii="Times New Roman" w:hAnsi="Times New Roman"/>
          <w:color w:val="202020"/>
          <w:sz w:val="24"/>
          <w:szCs w:val="24"/>
          <w:shd w:val="clear" w:color="auto" w:fill="FFFFFF"/>
        </w:rPr>
        <w:t>õike</w:t>
      </w:r>
      <w:r w:rsidRPr="00A1552A">
        <w:rPr>
          <w:rFonts w:ascii="Times New Roman" w:hAnsi="Times New Roman"/>
          <w:color w:val="202020"/>
          <w:sz w:val="24"/>
          <w:szCs w:val="24"/>
          <w:shd w:val="clear" w:color="auto" w:fill="FFFFFF"/>
        </w:rPr>
        <w:t xml:space="preserve"> 1 kohaselt peab t</w:t>
      </w:r>
      <w:r w:rsidRPr="00072F5A">
        <w:rPr>
          <w:rFonts w:ascii="Times New Roman" w:hAnsi="Times New Roman"/>
          <w:color w:val="202020"/>
          <w:sz w:val="24"/>
          <w:szCs w:val="24"/>
        </w:rPr>
        <w:t>eenust pakkudes kaupleja teavita</w:t>
      </w:r>
      <w:r w:rsidRPr="00A1552A">
        <w:rPr>
          <w:rFonts w:ascii="Times New Roman" w:hAnsi="Times New Roman"/>
          <w:color w:val="202020"/>
          <w:sz w:val="24"/>
          <w:szCs w:val="24"/>
        </w:rPr>
        <w:t>ma</w:t>
      </w:r>
      <w:r w:rsidRPr="00072F5A">
        <w:rPr>
          <w:rFonts w:ascii="Times New Roman" w:hAnsi="Times New Roman"/>
          <w:color w:val="202020"/>
          <w:sz w:val="24"/>
          <w:szCs w:val="24"/>
        </w:rPr>
        <w:t xml:space="preserve"> tarbijat teenuse eest tasutavast lõpphinnast. Kui teenuse lõpphinda ei ole võimalik eelnevalt kindlaks määrata, teavitab kaupleja tarbijat teenuse hinna komponentidest, tariifidest või hinna arvutamise alustest nii, et tarbijal on võimalik teenuse lõpphinda piisava täpsusega arvutada.</w:t>
      </w:r>
      <w:r w:rsidRPr="00A1552A">
        <w:rPr>
          <w:rFonts w:ascii="Times New Roman" w:hAnsi="Times New Roman"/>
          <w:color w:val="202020"/>
          <w:sz w:val="24"/>
          <w:szCs w:val="24"/>
        </w:rPr>
        <w:t xml:space="preserve"> </w:t>
      </w:r>
    </w:p>
    <w:p w14:paraId="447A4731" w14:textId="77777777" w:rsidR="00381E62" w:rsidRDefault="00381E62" w:rsidP="00381E62">
      <w:pPr>
        <w:spacing w:after="0" w:line="240" w:lineRule="auto"/>
        <w:jc w:val="both"/>
        <w:rPr>
          <w:rFonts w:ascii="Times New Roman" w:hAnsi="Times New Roman"/>
          <w:color w:val="202020"/>
          <w:sz w:val="24"/>
          <w:szCs w:val="24"/>
          <w:shd w:val="clear" w:color="auto" w:fill="FFFFFF"/>
        </w:rPr>
      </w:pPr>
    </w:p>
    <w:p w14:paraId="220A0077" w14:textId="77777777" w:rsidR="00381E62" w:rsidRDefault="00381E62" w:rsidP="00381E62">
      <w:pPr>
        <w:spacing w:after="0" w:line="240" w:lineRule="auto"/>
        <w:jc w:val="both"/>
        <w:rPr>
          <w:rFonts w:ascii="Times New Roman" w:hAnsi="Times New Roman"/>
          <w:sz w:val="24"/>
          <w:szCs w:val="24"/>
        </w:rPr>
      </w:pPr>
      <w:r>
        <w:rPr>
          <w:rFonts w:ascii="Times New Roman" w:hAnsi="Times New Roman"/>
          <w:color w:val="202020"/>
          <w:sz w:val="24"/>
          <w:szCs w:val="24"/>
          <w:shd w:val="clear" w:color="auto" w:fill="FFFFFF"/>
        </w:rPr>
        <w:t xml:space="preserve">Tarbija jaoks peaks olema selgelt arusaadav, et kauba müügi- ja ühikuhind ning teenuse lõpphind võib olla erinev tasumisele kuuluvast lõpphinnast, kui kasutatakse ümardamisreeglit. Näiteks kui kauba maksumus on </w:t>
      </w:r>
      <w:r w:rsidRPr="00C65CB4">
        <w:rPr>
          <w:rFonts w:ascii="Times New Roman" w:hAnsi="Times New Roman"/>
          <w:sz w:val="24"/>
          <w:szCs w:val="24"/>
        </w:rPr>
        <w:t>3,76 eurot</w:t>
      </w:r>
      <w:r>
        <w:rPr>
          <w:rFonts w:ascii="Times New Roman" w:hAnsi="Times New Roman"/>
          <w:sz w:val="24"/>
          <w:szCs w:val="24"/>
        </w:rPr>
        <w:t>, siis</w:t>
      </w:r>
      <w:r w:rsidRPr="00C65CB4">
        <w:rPr>
          <w:rFonts w:ascii="Times New Roman" w:hAnsi="Times New Roman"/>
          <w:sz w:val="24"/>
          <w:szCs w:val="24"/>
        </w:rPr>
        <w:t xml:space="preserve"> kassas sularahaga maksmise</w:t>
      </w:r>
      <w:r>
        <w:rPr>
          <w:rFonts w:ascii="Times New Roman" w:hAnsi="Times New Roman"/>
          <w:sz w:val="24"/>
          <w:szCs w:val="24"/>
        </w:rPr>
        <w:t>l tuleb tasuda lõpphinnana</w:t>
      </w:r>
      <w:r w:rsidRPr="00C65CB4">
        <w:rPr>
          <w:rFonts w:ascii="Times New Roman" w:hAnsi="Times New Roman"/>
          <w:sz w:val="24"/>
          <w:szCs w:val="24"/>
        </w:rPr>
        <w:t xml:space="preserve"> 3,75 euro</w:t>
      </w:r>
      <w:r>
        <w:rPr>
          <w:rFonts w:ascii="Times New Roman" w:hAnsi="Times New Roman"/>
          <w:sz w:val="24"/>
          <w:szCs w:val="24"/>
        </w:rPr>
        <w:t>t, kuid kaardiga makstes on müügihinnaks endiselt 3,76 eurot, nagu on avaldatud kauba hind.</w:t>
      </w:r>
    </w:p>
    <w:p w14:paraId="74C08AA7" w14:textId="77777777" w:rsidR="00381E62" w:rsidRDefault="00381E62" w:rsidP="00381E62">
      <w:pPr>
        <w:spacing w:after="0" w:line="240" w:lineRule="auto"/>
        <w:jc w:val="both"/>
        <w:rPr>
          <w:rFonts w:ascii="Times New Roman" w:hAnsi="Times New Roman"/>
          <w:sz w:val="24"/>
          <w:szCs w:val="24"/>
        </w:rPr>
      </w:pPr>
    </w:p>
    <w:p w14:paraId="19941611" w14:textId="77777777" w:rsidR="00381E62" w:rsidRPr="000421DB" w:rsidRDefault="00381E62" w:rsidP="00381E62">
      <w:pPr>
        <w:spacing w:after="0" w:line="240" w:lineRule="auto"/>
        <w:jc w:val="both"/>
        <w:rPr>
          <w:rFonts w:ascii="Times New Roman" w:hAnsi="Times New Roman"/>
          <w:sz w:val="24"/>
          <w:szCs w:val="24"/>
        </w:rPr>
      </w:pPr>
      <w:r w:rsidRPr="000421DB">
        <w:rPr>
          <w:rFonts w:ascii="Times New Roman" w:hAnsi="Times New Roman"/>
          <w:sz w:val="24"/>
          <w:szCs w:val="24"/>
        </w:rPr>
        <w:t>Kuna ümardama peab tasumisele kuuluva lõpphinna, siis saab see toimuda alles kauba või teenuse eest tasumisel. Seetõttu on oluline, et lõpphind avaldatakse tarbijale selgelt ja korrektselt enne ostu eest tasumist kassaaparaadil.</w:t>
      </w:r>
    </w:p>
    <w:p w14:paraId="611F4525" w14:textId="77777777" w:rsidR="00381E62" w:rsidRPr="000421DB" w:rsidRDefault="00381E62" w:rsidP="00381E62">
      <w:pPr>
        <w:spacing w:after="0" w:line="240" w:lineRule="auto"/>
        <w:jc w:val="both"/>
        <w:rPr>
          <w:rFonts w:ascii="Times New Roman" w:hAnsi="Times New Roman"/>
          <w:sz w:val="24"/>
          <w:szCs w:val="24"/>
        </w:rPr>
      </w:pPr>
    </w:p>
    <w:p w14:paraId="07AC7469" w14:textId="2B693794" w:rsidR="00381E62" w:rsidRPr="000421DB" w:rsidRDefault="00381E62" w:rsidP="00381E62">
      <w:pPr>
        <w:spacing w:after="0" w:line="240" w:lineRule="auto"/>
        <w:jc w:val="both"/>
        <w:rPr>
          <w:rFonts w:ascii="Times New Roman" w:hAnsi="Times New Roman"/>
          <w:sz w:val="24"/>
          <w:szCs w:val="24"/>
        </w:rPr>
      </w:pPr>
      <w:r w:rsidRPr="000421DB">
        <w:rPr>
          <w:rFonts w:ascii="Times New Roman" w:hAnsi="Times New Roman"/>
          <w:bCs/>
          <w:color w:val="000000"/>
          <w:sz w:val="24"/>
          <w:szCs w:val="24"/>
        </w:rPr>
        <w:t>Eelnõu § 1 punktiga 3 EKVS-i lisatav § 5</w:t>
      </w:r>
      <w:r w:rsidR="00980954">
        <w:rPr>
          <w:rFonts w:ascii="Times New Roman" w:hAnsi="Times New Roman"/>
          <w:bCs/>
          <w:color w:val="000000"/>
          <w:sz w:val="24"/>
          <w:szCs w:val="24"/>
          <w:vertAlign w:val="superscript"/>
        </w:rPr>
        <w:t>3</w:t>
      </w:r>
      <w:r w:rsidRPr="000421DB">
        <w:rPr>
          <w:rFonts w:ascii="Times New Roman" w:hAnsi="Times New Roman"/>
          <w:bCs/>
          <w:color w:val="000000"/>
          <w:sz w:val="24"/>
          <w:szCs w:val="24"/>
        </w:rPr>
        <w:t xml:space="preserve"> sätestab, kellele lõpphinna ümardamise kohustus kohaldub. </w:t>
      </w:r>
      <w:r w:rsidRPr="000421DB">
        <w:rPr>
          <w:rFonts w:ascii="Times New Roman" w:hAnsi="Times New Roman"/>
          <w:sz w:val="24"/>
          <w:szCs w:val="24"/>
        </w:rPr>
        <w:t>Nende nõuete täitmiseks on kohustatud ettevõtja võlaõigusseaduse ning kaupleja tarbijakaitseseaduse tähenduses.</w:t>
      </w:r>
    </w:p>
    <w:p w14:paraId="7DFA9D0F" w14:textId="77777777" w:rsidR="00381E62" w:rsidRPr="000421DB" w:rsidRDefault="00381E62" w:rsidP="00381E62">
      <w:pPr>
        <w:spacing w:after="0" w:line="240" w:lineRule="auto"/>
        <w:jc w:val="both"/>
        <w:rPr>
          <w:rFonts w:ascii="Times New Roman" w:hAnsi="Times New Roman"/>
          <w:sz w:val="24"/>
          <w:szCs w:val="24"/>
        </w:rPr>
      </w:pPr>
    </w:p>
    <w:p w14:paraId="12683C24" w14:textId="77777777" w:rsidR="00381E62" w:rsidRPr="007B7587" w:rsidRDefault="00381E62" w:rsidP="00381E62">
      <w:pPr>
        <w:spacing w:after="0" w:line="240" w:lineRule="auto"/>
        <w:jc w:val="both"/>
        <w:rPr>
          <w:rFonts w:ascii="Times New Roman" w:hAnsi="Times New Roman"/>
          <w:color w:val="202020"/>
          <w:sz w:val="24"/>
          <w:szCs w:val="24"/>
          <w:shd w:val="clear" w:color="auto" w:fill="FFFFFF"/>
        </w:rPr>
      </w:pPr>
      <w:r w:rsidRPr="007B7587">
        <w:rPr>
          <w:rFonts w:ascii="Times New Roman" w:hAnsi="Times New Roman"/>
          <w:b/>
          <w:bCs/>
          <w:color w:val="202020"/>
          <w:sz w:val="24"/>
          <w:szCs w:val="24"/>
          <w:shd w:val="clear" w:color="auto" w:fill="FFFFFF"/>
        </w:rPr>
        <w:t>Eelnõu § 1 punktiga 4</w:t>
      </w:r>
      <w:r w:rsidRPr="007B7587">
        <w:rPr>
          <w:rFonts w:ascii="Times New Roman" w:hAnsi="Times New Roman"/>
          <w:color w:val="202020"/>
          <w:sz w:val="24"/>
          <w:szCs w:val="24"/>
          <w:shd w:val="clear" w:color="auto" w:fill="FFFFFF"/>
        </w:rPr>
        <w:t xml:space="preserve"> täiendatakse seadust §-ga 5</w:t>
      </w:r>
      <w:r w:rsidRPr="007B7587">
        <w:rPr>
          <w:rFonts w:ascii="Times New Roman" w:hAnsi="Times New Roman"/>
          <w:color w:val="202020"/>
          <w:sz w:val="24"/>
          <w:szCs w:val="24"/>
          <w:shd w:val="clear" w:color="auto" w:fill="FFFFFF"/>
          <w:vertAlign w:val="superscript"/>
        </w:rPr>
        <w:t>4</w:t>
      </w:r>
      <w:r w:rsidRPr="007B7587">
        <w:rPr>
          <w:rFonts w:ascii="Times New Roman" w:hAnsi="Times New Roman"/>
          <w:color w:val="202020"/>
          <w:sz w:val="24"/>
          <w:szCs w:val="24"/>
          <w:shd w:val="clear" w:color="auto" w:fill="FFFFFF"/>
        </w:rPr>
        <w:t>, mis näeb ette, et riiklikku järelevalvet peatükis 1</w:t>
      </w:r>
      <w:r w:rsidRPr="007B7587">
        <w:rPr>
          <w:rFonts w:ascii="Times New Roman" w:hAnsi="Times New Roman"/>
          <w:color w:val="202020"/>
          <w:sz w:val="24"/>
          <w:szCs w:val="24"/>
          <w:bdr w:val="none" w:sz="0" w:space="0" w:color="auto" w:frame="1"/>
          <w:shd w:val="clear" w:color="auto" w:fill="FFFFFF"/>
          <w:vertAlign w:val="superscript"/>
        </w:rPr>
        <w:t>1</w:t>
      </w:r>
      <w:r w:rsidRPr="007B7587">
        <w:rPr>
          <w:rFonts w:ascii="Times New Roman" w:hAnsi="Times New Roman"/>
          <w:color w:val="202020"/>
          <w:sz w:val="24"/>
          <w:szCs w:val="24"/>
          <w:shd w:val="clear" w:color="auto" w:fill="FFFFFF"/>
        </w:rPr>
        <w:t> sätestatud nõuete täitmise üle teostab Tarbijakaitse ja Tehnilise Järelevalve Amet (edaspidi „TTJA“). TTJA riikliku järelevalve meetmed on sätestatud TKS-i 7. peatükis.</w:t>
      </w:r>
    </w:p>
    <w:p w14:paraId="2FA91251" w14:textId="77777777" w:rsidR="00AD67C6" w:rsidRPr="007B7587" w:rsidRDefault="00AD67C6" w:rsidP="00381E62">
      <w:pPr>
        <w:spacing w:after="0" w:line="240" w:lineRule="auto"/>
        <w:jc w:val="both"/>
        <w:rPr>
          <w:rFonts w:ascii="Times New Roman" w:hAnsi="Times New Roman"/>
          <w:color w:val="202020"/>
          <w:sz w:val="24"/>
          <w:szCs w:val="24"/>
          <w:shd w:val="clear" w:color="auto" w:fill="FFFFFF"/>
        </w:rPr>
      </w:pPr>
    </w:p>
    <w:p w14:paraId="44987F69" w14:textId="77777777" w:rsidR="00F84D88" w:rsidRPr="00F84D88" w:rsidRDefault="00AD67C6" w:rsidP="00F84D88">
      <w:pPr>
        <w:spacing w:after="0" w:line="240" w:lineRule="auto"/>
        <w:jc w:val="both"/>
        <w:rPr>
          <w:rFonts w:ascii="Times New Roman" w:hAnsi="Times New Roman"/>
          <w:color w:val="202020"/>
          <w:sz w:val="24"/>
          <w:szCs w:val="24"/>
          <w:shd w:val="clear" w:color="auto" w:fill="FFFFFF"/>
        </w:rPr>
      </w:pPr>
      <w:r w:rsidRPr="00F84D88">
        <w:rPr>
          <w:rFonts w:ascii="Times New Roman" w:hAnsi="Times New Roman"/>
          <w:b/>
          <w:bCs/>
          <w:color w:val="202020"/>
          <w:sz w:val="24"/>
          <w:szCs w:val="24"/>
          <w:shd w:val="clear" w:color="auto" w:fill="FFFFFF"/>
        </w:rPr>
        <w:t>Eelnõu §-ga 2</w:t>
      </w:r>
      <w:r w:rsidRPr="00F84D88">
        <w:rPr>
          <w:rFonts w:ascii="Times New Roman" w:hAnsi="Times New Roman"/>
          <w:color w:val="202020"/>
          <w:sz w:val="24"/>
          <w:szCs w:val="24"/>
          <w:shd w:val="clear" w:color="auto" w:fill="FFFFFF"/>
        </w:rPr>
        <w:t xml:space="preserve"> muudetakse </w:t>
      </w:r>
      <w:r w:rsidR="00183765" w:rsidRPr="00F84D88">
        <w:rPr>
          <w:rFonts w:ascii="Times New Roman" w:hAnsi="Times New Roman"/>
          <w:color w:val="202020"/>
          <w:sz w:val="24"/>
          <w:szCs w:val="24"/>
          <w:shd w:val="clear" w:color="auto" w:fill="FFFFFF"/>
        </w:rPr>
        <w:t>ATKEAS-st.</w:t>
      </w:r>
    </w:p>
    <w:p w14:paraId="67567484" w14:textId="77777777" w:rsidR="00F84D88" w:rsidRPr="00F84D88" w:rsidRDefault="00F84D88" w:rsidP="00F84D88">
      <w:pPr>
        <w:spacing w:after="0" w:line="240" w:lineRule="auto"/>
        <w:jc w:val="both"/>
        <w:rPr>
          <w:rFonts w:ascii="Times New Roman" w:hAnsi="Times New Roman"/>
          <w:color w:val="202020"/>
          <w:sz w:val="24"/>
          <w:szCs w:val="24"/>
          <w:shd w:val="clear" w:color="auto" w:fill="FFFFFF"/>
        </w:rPr>
      </w:pPr>
    </w:p>
    <w:p w14:paraId="6A95B15F" w14:textId="295CC74C" w:rsidR="001D4C7C" w:rsidRPr="00F84D88" w:rsidRDefault="007B7587" w:rsidP="00F84D88">
      <w:pPr>
        <w:spacing w:after="0" w:line="240" w:lineRule="auto"/>
        <w:jc w:val="both"/>
        <w:rPr>
          <w:rFonts w:ascii="Times New Roman" w:hAnsi="Times New Roman"/>
          <w:color w:val="202020"/>
          <w:sz w:val="24"/>
          <w:szCs w:val="24"/>
          <w:shd w:val="clear" w:color="auto" w:fill="FFFFFF"/>
        </w:rPr>
      </w:pPr>
      <w:r w:rsidRPr="00F84D88">
        <w:rPr>
          <w:rFonts w:ascii="Times New Roman" w:hAnsi="Times New Roman"/>
          <w:sz w:val="24"/>
          <w:szCs w:val="24"/>
          <w:lang w:eastAsia="en-US"/>
        </w:rPr>
        <w:t xml:space="preserve">Sigarettide maksumärkide tellimisel teatatakse maksuhaldurile sigarettide maksimaalne jaemüügihind, mis trükitakse maksumärgile. Muudatuse kohaselt peab ettevõtja teatama sigarettide maksimaalse jaehinna viiesendi täpsusega, sest </w:t>
      </w:r>
      <w:r w:rsidR="001D4AED" w:rsidRPr="00F84D88">
        <w:rPr>
          <w:rFonts w:ascii="Times New Roman" w:hAnsi="Times New Roman"/>
          <w:color w:val="000000"/>
          <w:sz w:val="24"/>
          <w:szCs w:val="24"/>
          <w:bdr w:val="none" w:sz="0" w:space="0" w:color="auto" w:frame="1"/>
          <w:shd w:val="clear" w:color="auto" w:fill="FFFFFF"/>
        </w:rPr>
        <w:t xml:space="preserve">sularahaga </w:t>
      </w:r>
      <w:r w:rsidRPr="00F84D88">
        <w:rPr>
          <w:rFonts w:ascii="Times New Roman" w:hAnsi="Times New Roman"/>
          <w:color w:val="000000"/>
          <w:sz w:val="24"/>
          <w:szCs w:val="24"/>
          <w:bdr w:val="none" w:sz="0" w:space="0" w:color="auto" w:frame="1"/>
          <w:shd w:val="clear" w:color="auto" w:fill="FFFFFF"/>
        </w:rPr>
        <w:t xml:space="preserve">arveldamisel hakatakse hindasid ümardama. </w:t>
      </w:r>
      <w:r w:rsidR="001D4AED" w:rsidRPr="00F84D88">
        <w:rPr>
          <w:rFonts w:ascii="Times New Roman" w:hAnsi="Times New Roman"/>
          <w:color w:val="000000"/>
          <w:sz w:val="24"/>
          <w:szCs w:val="24"/>
          <w:bdr w:val="none" w:sz="0" w:space="0" w:color="auto" w:frame="1"/>
          <w:shd w:val="clear" w:color="auto" w:fill="FFFFFF"/>
        </w:rPr>
        <w:t>ATKEAS</w:t>
      </w:r>
      <w:r w:rsidRPr="00F84D88">
        <w:rPr>
          <w:rFonts w:ascii="Times New Roman" w:hAnsi="Times New Roman"/>
          <w:color w:val="000000"/>
          <w:sz w:val="24"/>
          <w:szCs w:val="24"/>
          <w:bdr w:val="none" w:sz="0" w:space="0" w:color="auto" w:frame="1"/>
          <w:shd w:val="clear" w:color="auto" w:fill="FFFFFF"/>
        </w:rPr>
        <w:t xml:space="preserve"> § 59 alusel on keelatud võõrandada sigarette maksimaalsest jaehinnast kõrgema hinnaga. Muudatusega tekib kooskõla hindade ümardamise reegli ja aktsiisiseaduse §-s 59 sätestatud keelu vahel. </w:t>
      </w:r>
    </w:p>
    <w:p w14:paraId="129F4910" w14:textId="77777777" w:rsidR="00F84D88" w:rsidRDefault="00381E62" w:rsidP="00F84D88">
      <w:pPr>
        <w:pStyle w:val="Pealkiri3"/>
        <w:shd w:val="clear" w:color="auto" w:fill="FFFFFF"/>
        <w:spacing w:before="300" w:beforeAutospacing="0" w:after="0" w:afterAutospacing="0"/>
        <w:jc w:val="both"/>
        <w:rPr>
          <w:b w:val="0"/>
          <w:color w:val="000000"/>
          <w:sz w:val="24"/>
          <w:szCs w:val="24"/>
        </w:rPr>
      </w:pPr>
      <w:r w:rsidRPr="007B7587">
        <w:rPr>
          <w:color w:val="202020"/>
          <w:sz w:val="24"/>
          <w:szCs w:val="24"/>
          <w:shd w:val="clear" w:color="auto" w:fill="FFFFFF"/>
        </w:rPr>
        <w:t xml:space="preserve">Eelnõu §-ga </w:t>
      </w:r>
      <w:r w:rsidR="00183765" w:rsidRPr="007B7587">
        <w:rPr>
          <w:color w:val="202020"/>
          <w:sz w:val="24"/>
          <w:szCs w:val="24"/>
          <w:shd w:val="clear" w:color="auto" w:fill="FFFFFF"/>
        </w:rPr>
        <w:t>3</w:t>
      </w:r>
      <w:r w:rsidRPr="007B7587">
        <w:rPr>
          <w:color w:val="202020"/>
          <w:sz w:val="24"/>
          <w:szCs w:val="24"/>
          <w:shd w:val="clear" w:color="auto" w:fill="FFFFFF"/>
        </w:rPr>
        <w:t xml:space="preserve"> muudetakse TKS-i. </w:t>
      </w:r>
      <w:r w:rsidR="001D4C7C" w:rsidRPr="001D4C7C">
        <w:rPr>
          <w:b w:val="0"/>
          <w:color w:val="000000"/>
          <w:sz w:val="24"/>
          <w:szCs w:val="24"/>
        </w:rPr>
        <w:t>Eelnõuga täiendatakse TKS-i § 65</w:t>
      </w:r>
      <w:r w:rsidR="001D4C7C">
        <w:rPr>
          <w:b w:val="0"/>
          <w:color w:val="000000"/>
          <w:sz w:val="24"/>
          <w:szCs w:val="24"/>
        </w:rPr>
        <w:t>, mis reguleerib TTJA volitusi</w:t>
      </w:r>
      <w:r w:rsidR="001D4C7C" w:rsidRPr="001D4C7C">
        <w:rPr>
          <w:b w:val="0"/>
          <w:color w:val="000000"/>
          <w:sz w:val="24"/>
          <w:szCs w:val="24"/>
        </w:rPr>
        <w:t xml:space="preserve"> tarbijate kollektiivseid huve kahjustava tegevuse lõpetami</w:t>
      </w:r>
      <w:r w:rsidR="001D4C7C">
        <w:rPr>
          <w:b w:val="0"/>
          <w:color w:val="000000"/>
          <w:sz w:val="24"/>
          <w:szCs w:val="24"/>
        </w:rPr>
        <w:t>se</w:t>
      </w:r>
      <w:r w:rsidR="00F84D88">
        <w:rPr>
          <w:b w:val="0"/>
          <w:color w:val="000000"/>
          <w:sz w:val="24"/>
          <w:szCs w:val="24"/>
        </w:rPr>
        <w:t>l</w:t>
      </w:r>
      <w:r w:rsidR="001D4C7C">
        <w:rPr>
          <w:b w:val="0"/>
          <w:color w:val="000000"/>
          <w:sz w:val="24"/>
          <w:szCs w:val="24"/>
        </w:rPr>
        <w:t xml:space="preserve">. </w:t>
      </w:r>
    </w:p>
    <w:p w14:paraId="75B69871" w14:textId="49F3D80B" w:rsidR="00F84D88" w:rsidRPr="00F84D88" w:rsidRDefault="00F84D88" w:rsidP="001D4C7C">
      <w:pPr>
        <w:pStyle w:val="Pealkiri3"/>
        <w:shd w:val="clear" w:color="auto" w:fill="FFFFFF"/>
        <w:spacing w:before="300" w:beforeAutospacing="0" w:after="0" w:afterAutospacing="0"/>
        <w:jc w:val="both"/>
        <w:rPr>
          <w:b w:val="0"/>
          <w:sz w:val="24"/>
          <w:szCs w:val="24"/>
        </w:rPr>
      </w:pPr>
      <w:r w:rsidRPr="00F84D88">
        <w:rPr>
          <w:b w:val="0"/>
          <w:sz w:val="24"/>
          <w:szCs w:val="24"/>
        </w:rPr>
        <w:t xml:space="preserve">Eelnõu näeb ette, et TTJA </w:t>
      </w:r>
      <w:r w:rsidRPr="00F84D88">
        <w:rPr>
          <w:b w:val="0"/>
          <w:sz w:val="24"/>
          <w:szCs w:val="24"/>
          <w:shd w:val="clear" w:color="auto" w:fill="FFFFFF"/>
        </w:rPr>
        <w:t>võib teha ettekirjutuse ja nõuda kauplejalt, kes on rikkunud euro kasutusele võtmise ning eurodes tehtavate sularahamaksete arveldamise seaduse §-des 5</w:t>
      </w:r>
      <w:r w:rsidRPr="00F84D88">
        <w:rPr>
          <w:b w:val="0"/>
          <w:sz w:val="24"/>
          <w:szCs w:val="24"/>
          <w:shd w:val="clear" w:color="auto" w:fill="FFFFFF"/>
          <w:vertAlign w:val="superscript"/>
        </w:rPr>
        <w:t>1</w:t>
      </w:r>
      <w:r w:rsidRPr="00F84D88">
        <w:rPr>
          <w:b w:val="0"/>
          <w:sz w:val="24"/>
          <w:szCs w:val="24"/>
          <w:shd w:val="clear" w:color="auto" w:fill="FFFFFF"/>
        </w:rPr>
        <w:t xml:space="preserve"> ja 5</w:t>
      </w:r>
      <w:r w:rsidRPr="00F84D88">
        <w:rPr>
          <w:b w:val="0"/>
          <w:sz w:val="24"/>
          <w:szCs w:val="24"/>
          <w:shd w:val="clear" w:color="auto" w:fill="FFFFFF"/>
          <w:vertAlign w:val="superscript"/>
        </w:rPr>
        <w:t>2</w:t>
      </w:r>
      <w:r w:rsidRPr="00F84D88">
        <w:rPr>
          <w:b w:val="0"/>
          <w:sz w:val="24"/>
          <w:szCs w:val="24"/>
          <w:shd w:val="clear" w:color="auto" w:fill="FFFFFF"/>
        </w:rPr>
        <w:t xml:space="preserve"> sätestatut, rikkumise lõpetamist ja edasisest rikkumisest hoidumist. TTJA-l on õigus pöörduda samal eesmärgil ka hagiga maakohtusse. </w:t>
      </w:r>
    </w:p>
    <w:p w14:paraId="21ED4C7C" w14:textId="6E721CF7" w:rsidR="001D4C7C" w:rsidRPr="00F84D88" w:rsidRDefault="001D4C7C" w:rsidP="00F42DEE">
      <w:pPr>
        <w:spacing w:after="0" w:line="240" w:lineRule="auto"/>
        <w:jc w:val="both"/>
        <w:rPr>
          <w:rFonts w:ascii="Times New Roman" w:hAnsi="Times New Roman"/>
          <w:color w:val="202020"/>
          <w:sz w:val="24"/>
          <w:szCs w:val="24"/>
          <w:shd w:val="clear" w:color="auto" w:fill="FFFFFF"/>
        </w:rPr>
      </w:pPr>
    </w:p>
    <w:p w14:paraId="36A0E2ED" w14:textId="62E7E8BF" w:rsidR="00F84D88" w:rsidRPr="00F84D88" w:rsidRDefault="00F84D88" w:rsidP="00F42DEE">
      <w:pPr>
        <w:jc w:val="both"/>
        <w:rPr>
          <w:rFonts w:ascii="Times New Roman" w:hAnsi="Times New Roman"/>
          <w:sz w:val="24"/>
          <w:szCs w:val="24"/>
        </w:rPr>
      </w:pPr>
      <w:r w:rsidRPr="00F84D88">
        <w:rPr>
          <w:rFonts w:ascii="Times New Roman" w:hAnsi="Times New Roman"/>
          <w:bCs/>
          <w:sz w:val="24"/>
          <w:szCs w:val="24"/>
        </w:rPr>
        <w:t>TKS-i §-s 64 sätestatakse</w:t>
      </w:r>
      <w:r w:rsidRPr="00F84D88">
        <w:rPr>
          <w:rFonts w:ascii="Times New Roman" w:hAnsi="Times New Roman"/>
          <w:sz w:val="24"/>
          <w:szCs w:val="24"/>
        </w:rPr>
        <w:t xml:space="preserve"> tarbijate kollektiivseid huve kahjustava tegevuse lõpetamise kord. Tarbijate kollektiivseid huve kahjustavaks tegevuseks on mis tahes tegu, mis riivab või võib riivata määratlemata arvu tarbijate ühiseid huve ja on vastuolus õigusaktides tarbijate kaitseks sätestatuga. </w:t>
      </w:r>
      <w:r w:rsidR="003F737F" w:rsidRPr="003F737F">
        <w:rPr>
          <w:rFonts w:ascii="Times New Roman" w:hAnsi="Times New Roman"/>
          <w:sz w:val="24"/>
          <w:szCs w:val="24"/>
        </w:rPr>
        <w:t xml:space="preserve">Eelnõuga TKS §-i 65 lisatavad lõiked </w:t>
      </w:r>
      <w:r w:rsidR="009D2D01">
        <w:rPr>
          <w:rFonts w:ascii="Times New Roman" w:hAnsi="Times New Roman"/>
          <w:sz w:val="24"/>
          <w:szCs w:val="24"/>
        </w:rPr>
        <w:t>3</w:t>
      </w:r>
      <w:r w:rsidR="003F737F" w:rsidRPr="003F737F">
        <w:rPr>
          <w:rFonts w:ascii="Times New Roman" w:hAnsi="Times New Roman"/>
          <w:sz w:val="24"/>
          <w:szCs w:val="24"/>
          <w:vertAlign w:val="superscript"/>
        </w:rPr>
        <w:t>1</w:t>
      </w:r>
      <w:r w:rsidR="003F737F" w:rsidRPr="003F737F">
        <w:rPr>
          <w:rFonts w:ascii="Times New Roman" w:hAnsi="Times New Roman"/>
          <w:sz w:val="24"/>
          <w:szCs w:val="24"/>
        </w:rPr>
        <w:t xml:space="preserve"> ja </w:t>
      </w:r>
      <w:r w:rsidR="009D2D01">
        <w:rPr>
          <w:rFonts w:ascii="Times New Roman" w:hAnsi="Times New Roman"/>
          <w:sz w:val="24"/>
          <w:szCs w:val="24"/>
        </w:rPr>
        <w:t>3</w:t>
      </w:r>
      <w:r w:rsidR="003F737F" w:rsidRPr="003F737F">
        <w:rPr>
          <w:rFonts w:ascii="Times New Roman" w:hAnsi="Times New Roman"/>
          <w:sz w:val="24"/>
          <w:szCs w:val="24"/>
          <w:vertAlign w:val="superscript"/>
        </w:rPr>
        <w:t>2</w:t>
      </w:r>
      <w:r w:rsidR="003F737F" w:rsidRPr="003F737F">
        <w:rPr>
          <w:rFonts w:ascii="Times New Roman" w:hAnsi="Times New Roman"/>
          <w:sz w:val="24"/>
          <w:szCs w:val="24"/>
        </w:rPr>
        <w:t xml:space="preserve"> viitavad </w:t>
      </w:r>
      <w:r w:rsidR="003F737F" w:rsidRPr="003F737F">
        <w:rPr>
          <w:rFonts w:ascii="Times New Roman" w:hAnsi="Times New Roman"/>
          <w:sz w:val="24"/>
          <w:szCs w:val="24"/>
          <w:shd w:val="clear" w:color="auto" w:fill="FFFFFF"/>
        </w:rPr>
        <w:t>euro kasutusele võtmise ning eurodes tehtavate sularahamaksete arveldamise seaduse §-le 5</w:t>
      </w:r>
      <w:r w:rsidR="003F737F" w:rsidRPr="003F737F">
        <w:rPr>
          <w:rFonts w:ascii="Times New Roman" w:hAnsi="Times New Roman"/>
          <w:sz w:val="24"/>
          <w:szCs w:val="24"/>
          <w:shd w:val="clear" w:color="auto" w:fill="FFFFFF"/>
          <w:vertAlign w:val="superscript"/>
        </w:rPr>
        <w:t>1</w:t>
      </w:r>
      <w:r w:rsidR="003F737F" w:rsidRPr="003F737F">
        <w:rPr>
          <w:rFonts w:ascii="Times New Roman" w:hAnsi="Times New Roman"/>
          <w:sz w:val="24"/>
          <w:szCs w:val="24"/>
          <w:shd w:val="clear" w:color="auto" w:fill="FFFFFF"/>
        </w:rPr>
        <w:t xml:space="preserve"> ja 5</w:t>
      </w:r>
      <w:r w:rsidR="003F737F" w:rsidRPr="003F737F">
        <w:rPr>
          <w:rFonts w:ascii="Times New Roman" w:hAnsi="Times New Roman"/>
          <w:sz w:val="24"/>
          <w:szCs w:val="24"/>
          <w:shd w:val="clear" w:color="auto" w:fill="FFFFFF"/>
          <w:vertAlign w:val="superscript"/>
        </w:rPr>
        <w:t>2</w:t>
      </w:r>
      <w:r w:rsidR="003F737F" w:rsidRPr="003F737F">
        <w:rPr>
          <w:rFonts w:ascii="Times New Roman" w:hAnsi="Times New Roman"/>
          <w:sz w:val="24"/>
          <w:szCs w:val="24"/>
          <w:shd w:val="clear" w:color="auto" w:fill="FFFFFF"/>
        </w:rPr>
        <w:t xml:space="preserve">, kus on sätestatud vastavalt lõpphinna ümardamise reeglid ning lõpphinna ümardamisest teavitamise kord. </w:t>
      </w:r>
      <w:r w:rsidRPr="00F84D88">
        <w:rPr>
          <w:rFonts w:ascii="Times New Roman" w:hAnsi="Times New Roman"/>
          <w:sz w:val="24"/>
          <w:szCs w:val="24"/>
        </w:rPr>
        <w:t>Tarbijate kollektiivseid huve kahjustava tegevuse lõpetamiseks võib Tarbijakaitseamet teha kauplejale ettekirjutuse</w:t>
      </w:r>
      <w:r w:rsidR="00F33DF1">
        <w:rPr>
          <w:rFonts w:ascii="Times New Roman" w:hAnsi="Times New Roman"/>
          <w:sz w:val="24"/>
          <w:szCs w:val="24"/>
        </w:rPr>
        <w:t xml:space="preserve"> (lõige </w:t>
      </w:r>
      <w:r w:rsidR="009D2D01">
        <w:rPr>
          <w:rFonts w:ascii="Times New Roman" w:hAnsi="Times New Roman"/>
          <w:sz w:val="24"/>
          <w:szCs w:val="24"/>
        </w:rPr>
        <w:t>3</w:t>
      </w:r>
      <w:r w:rsidR="00F33DF1">
        <w:rPr>
          <w:rFonts w:ascii="Times New Roman" w:hAnsi="Times New Roman"/>
          <w:sz w:val="24"/>
          <w:szCs w:val="24"/>
          <w:vertAlign w:val="superscript"/>
        </w:rPr>
        <w:t>1</w:t>
      </w:r>
      <w:r w:rsidR="00F33DF1">
        <w:rPr>
          <w:rFonts w:ascii="Times New Roman" w:hAnsi="Times New Roman"/>
          <w:sz w:val="24"/>
          <w:szCs w:val="24"/>
        </w:rPr>
        <w:t>)</w:t>
      </w:r>
      <w:r w:rsidRPr="00F84D88">
        <w:rPr>
          <w:rFonts w:ascii="Times New Roman" w:hAnsi="Times New Roman"/>
          <w:sz w:val="24"/>
          <w:szCs w:val="24"/>
        </w:rPr>
        <w:t xml:space="preserve"> või pöörduda Eesti Vabariigi nimel hagiga maakohtusse</w:t>
      </w:r>
      <w:r w:rsidR="00F33DF1">
        <w:rPr>
          <w:rFonts w:ascii="Times New Roman" w:hAnsi="Times New Roman"/>
          <w:sz w:val="24"/>
          <w:szCs w:val="24"/>
        </w:rPr>
        <w:t xml:space="preserve"> (</w:t>
      </w:r>
      <w:r w:rsidR="00873A49">
        <w:rPr>
          <w:rFonts w:ascii="Times New Roman" w:hAnsi="Times New Roman"/>
          <w:sz w:val="24"/>
          <w:szCs w:val="24"/>
        </w:rPr>
        <w:t xml:space="preserve">lõige </w:t>
      </w:r>
      <w:r w:rsidR="009D2D01">
        <w:rPr>
          <w:rFonts w:ascii="Times New Roman" w:hAnsi="Times New Roman"/>
          <w:sz w:val="24"/>
          <w:szCs w:val="24"/>
        </w:rPr>
        <w:t>3</w:t>
      </w:r>
      <w:r w:rsidR="00F33DF1">
        <w:rPr>
          <w:rFonts w:ascii="Times New Roman" w:hAnsi="Times New Roman"/>
          <w:sz w:val="24"/>
          <w:szCs w:val="24"/>
          <w:vertAlign w:val="superscript"/>
        </w:rPr>
        <w:t>2</w:t>
      </w:r>
      <w:r w:rsidR="00F33DF1">
        <w:rPr>
          <w:rFonts w:ascii="Times New Roman" w:hAnsi="Times New Roman"/>
          <w:sz w:val="24"/>
          <w:szCs w:val="24"/>
        </w:rPr>
        <w:t>)</w:t>
      </w:r>
      <w:r w:rsidRPr="00F84D88">
        <w:rPr>
          <w:rFonts w:ascii="Times New Roman" w:hAnsi="Times New Roman"/>
          <w:sz w:val="24"/>
          <w:szCs w:val="24"/>
        </w:rPr>
        <w:t xml:space="preserve">. </w:t>
      </w:r>
      <w:r w:rsidR="00F42DEE" w:rsidRPr="00F84D88">
        <w:rPr>
          <w:rFonts w:ascii="Times New Roman" w:hAnsi="Times New Roman"/>
          <w:sz w:val="24"/>
          <w:szCs w:val="24"/>
        </w:rPr>
        <w:t>Tarbijate kollektiivseid huve kahjustava tegevuse lõpetamiseks sobiva meetme valikul on Tarbijakaitseametil kaalutlusõigus.</w:t>
      </w:r>
      <w:r w:rsidR="00F42DEE" w:rsidRPr="00F42DEE">
        <w:rPr>
          <w:rFonts w:ascii="Times New Roman" w:hAnsi="Times New Roman"/>
          <w:i/>
          <w:iCs/>
          <w:sz w:val="24"/>
          <w:szCs w:val="24"/>
        </w:rPr>
        <w:t xml:space="preserve"> </w:t>
      </w:r>
      <w:r w:rsidR="00323FFE" w:rsidRPr="003F737F">
        <w:rPr>
          <w:rFonts w:ascii="Times New Roman" w:hAnsi="Times New Roman"/>
          <w:sz w:val="24"/>
          <w:szCs w:val="24"/>
        </w:rPr>
        <w:t>Ettekirjutuse tegemisel lähtutakse haldusmenetluse seadustikus sätestatust.</w:t>
      </w:r>
    </w:p>
    <w:p w14:paraId="262FDDF3" w14:textId="33547D3B" w:rsidR="00381E62" w:rsidRPr="00744F1C" w:rsidRDefault="00381E62" w:rsidP="00381E62">
      <w:pPr>
        <w:pStyle w:val="oj-normal"/>
        <w:shd w:val="clear" w:color="auto" w:fill="FFFFFF"/>
        <w:spacing w:before="0" w:beforeAutospacing="0" w:after="0" w:afterAutospacing="0"/>
        <w:jc w:val="both"/>
        <w:rPr>
          <w:color w:val="000000"/>
        </w:rPr>
      </w:pPr>
      <w:r w:rsidRPr="00744F1C">
        <w:rPr>
          <w:b/>
          <w:color w:val="000000"/>
        </w:rPr>
        <w:t xml:space="preserve">Eelnõu § </w:t>
      </w:r>
      <w:r w:rsidR="00183765">
        <w:rPr>
          <w:b/>
          <w:color w:val="000000"/>
        </w:rPr>
        <w:t>4</w:t>
      </w:r>
      <w:r w:rsidRPr="00744F1C">
        <w:rPr>
          <w:b/>
          <w:color w:val="000000"/>
        </w:rPr>
        <w:t xml:space="preserve"> </w:t>
      </w:r>
      <w:r w:rsidRPr="00744F1C">
        <w:rPr>
          <w:bCs/>
          <w:color w:val="000000"/>
        </w:rPr>
        <w:t>kohaselt jõustub seadus 1. jaanuaril 2025. aastal.</w:t>
      </w:r>
    </w:p>
    <w:p w14:paraId="15627538" w14:textId="77777777" w:rsidR="00381E62" w:rsidRDefault="00381E62" w:rsidP="00381E62">
      <w:pPr>
        <w:pStyle w:val="oj-normal"/>
        <w:shd w:val="clear" w:color="auto" w:fill="FFFFFF"/>
        <w:spacing w:before="0" w:beforeAutospacing="0" w:after="0" w:afterAutospacing="0"/>
        <w:jc w:val="both"/>
        <w:rPr>
          <w:color w:val="000000"/>
        </w:rPr>
      </w:pPr>
    </w:p>
    <w:p w14:paraId="7D3792D2" w14:textId="5C41878D" w:rsidR="00381E62" w:rsidRPr="00744F1C" w:rsidRDefault="001D4C7C" w:rsidP="00381E62">
      <w:pPr>
        <w:pStyle w:val="oj-normal"/>
        <w:shd w:val="clear" w:color="auto" w:fill="FFFFFF"/>
        <w:spacing w:before="0" w:beforeAutospacing="0" w:after="0" w:afterAutospacing="0"/>
        <w:jc w:val="both"/>
        <w:rPr>
          <w:color w:val="000000"/>
        </w:rPr>
      </w:pPr>
      <w:r>
        <w:rPr>
          <w:color w:val="000000"/>
        </w:rPr>
        <w:t>Seaduse jõustumise aeg on määratud selliselt, et ettevõtjatel ja kaup</w:t>
      </w:r>
      <w:r w:rsidR="00873A49">
        <w:rPr>
          <w:color w:val="000000"/>
        </w:rPr>
        <w:t>lejatel</w:t>
      </w:r>
      <w:r>
        <w:rPr>
          <w:color w:val="000000"/>
        </w:rPr>
        <w:t xml:space="preserve"> oleks piisavalt aega oma </w:t>
      </w:r>
      <w:r w:rsidRPr="001D4C7C">
        <w:rPr>
          <w:rFonts w:eastAsiaTheme="minorEastAsia"/>
          <w:bCs/>
        </w:rPr>
        <w:t xml:space="preserve">kassasüsteemide ja majandustarkvara ümberseadistamiseks. </w:t>
      </w:r>
    </w:p>
    <w:p w14:paraId="58088C4E" w14:textId="77777777" w:rsidR="00381E62" w:rsidRDefault="00381E62" w:rsidP="00381E62">
      <w:pPr>
        <w:pStyle w:val="oj-normal"/>
        <w:shd w:val="clear" w:color="auto" w:fill="FFFFFF"/>
        <w:spacing w:before="0" w:beforeAutospacing="0" w:after="0" w:afterAutospacing="0"/>
        <w:jc w:val="both"/>
        <w:rPr>
          <w:color w:val="000000"/>
        </w:rPr>
      </w:pPr>
    </w:p>
    <w:p w14:paraId="5AFB7CA7" w14:textId="77777777" w:rsidR="00381E62" w:rsidRDefault="00381E62" w:rsidP="00381E62">
      <w:pPr>
        <w:widowControl w:val="0"/>
        <w:autoSpaceDE w:val="0"/>
        <w:autoSpaceDN w:val="0"/>
        <w:adjustRightInd w:val="0"/>
        <w:spacing w:after="0" w:line="240" w:lineRule="auto"/>
        <w:jc w:val="both"/>
        <w:rPr>
          <w:rFonts w:ascii="Times New Roman" w:hAnsi="Times New Roman"/>
          <w:b/>
          <w:bCs/>
          <w:kern w:val="1"/>
          <w:sz w:val="24"/>
          <w:szCs w:val="24"/>
        </w:rPr>
      </w:pPr>
      <w:r w:rsidRPr="00972B45">
        <w:rPr>
          <w:rFonts w:ascii="Times New Roman" w:hAnsi="Times New Roman"/>
          <w:b/>
          <w:bCs/>
          <w:kern w:val="1"/>
          <w:sz w:val="24"/>
          <w:szCs w:val="24"/>
        </w:rPr>
        <w:t xml:space="preserve">4. Eelnõu terminoloogia </w:t>
      </w:r>
    </w:p>
    <w:p w14:paraId="7CE9F738" w14:textId="77777777" w:rsidR="00381E62" w:rsidRPr="00972B45" w:rsidRDefault="00381E62" w:rsidP="00381E62">
      <w:pPr>
        <w:widowControl w:val="0"/>
        <w:autoSpaceDE w:val="0"/>
        <w:autoSpaceDN w:val="0"/>
        <w:adjustRightInd w:val="0"/>
        <w:spacing w:after="0" w:line="240" w:lineRule="auto"/>
        <w:jc w:val="both"/>
        <w:rPr>
          <w:rFonts w:ascii="Times New Roman" w:hAnsi="Times New Roman"/>
          <w:b/>
          <w:bCs/>
          <w:kern w:val="1"/>
          <w:sz w:val="24"/>
          <w:szCs w:val="24"/>
        </w:rPr>
      </w:pPr>
      <w:r>
        <w:rPr>
          <w:rFonts w:ascii="Times New Roman" w:hAnsi="Times New Roman"/>
          <w:b/>
          <w:bCs/>
          <w:kern w:val="1"/>
          <w:sz w:val="24"/>
          <w:szCs w:val="24"/>
        </w:rPr>
        <w:t xml:space="preserve"> </w:t>
      </w:r>
    </w:p>
    <w:p w14:paraId="36BE1668" w14:textId="77777777" w:rsidR="00381E62" w:rsidRDefault="00381E62" w:rsidP="00381E62">
      <w:pPr>
        <w:widowControl w:val="0"/>
        <w:tabs>
          <w:tab w:val="left" w:pos="0"/>
        </w:tabs>
        <w:autoSpaceDE w:val="0"/>
        <w:autoSpaceDN w:val="0"/>
        <w:adjustRightInd w:val="0"/>
        <w:spacing w:after="0" w:line="240" w:lineRule="auto"/>
        <w:ind w:right="-2"/>
        <w:jc w:val="both"/>
        <w:rPr>
          <w:rFonts w:ascii="TimesNewRomanPSMT" w:hAnsi="TimesNewRomanPSMT" w:cs="TimesNewRomanPSMT"/>
          <w:kern w:val="1"/>
          <w:sz w:val="24"/>
          <w:szCs w:val="24"/>
        </w:rPr>
      </w:pPr>
      <w:r>
        <w:rPr>
          <w:rFonts w:ascii="TimesNewRomanPSMT" w:hAnsi="TimesNewRomanPSMT" w:cs="TimesNewRomanPSMT"/>
          <w:kern w:val="1"/>
          <w:sz w:val="24"/>
          <w:szCs w:val="24"/>
        </w:rPr>
        <w:t xml:space="preserve">Eelnõus ei kasutata </w:t>
      </w:r>
      <w:commentRangeStart w:id="7"/>
      <w:r>
        <w:rPr>
          <w:rFonts w:ascii="TimesNewRomanPSMT" w:hAnsi="TimesNewRomanPSMT" w:cs="TimesNewRomanPSMT"/>
          <w:kern w:val="1"/>
          <w:sz w:val="24"/>
          <w:szCs w:val="24"/>
        </w:rPr>
        <w:t xml:space="preserve">uusi termineid. </w:t>
      </w:r>
      <w:commentRangeEnd w:id="7"/>
      <w:r w:rsidR="00E37195">
        <w:rPr>
          <w:rStyle w:val="Kommentaariviide"/>
        </w:rPr>
        <w:commentReference w:id="7"/>
      </w:r>
    </w:p>
    <w:p w14:paraId="356E5F63" w14:textId="77777777" w:rsidR="00381E62" w:rsidRPr="00203F5E" w:rsidRDefault="00381E62" w:rsidP="00381E62">
      <w:pPr>
        <w:widowControl w:val="0"/>
        <w:tabs>
          <w:tab w:val="left" w:pos="0"/>
        </w:tabs>
        <w:autoSpaceDE w:val="0"/>
        <w:autoSpaceDN w:val="0"/>
        <w:adjustRightInd w:val="0"/>
        <w:spacing w:after="0" w:line="240" w:lineRule="auto"/>
        <w:ind w:right="-2"/>
        <w:jc w:val="both"/>
        <w:rPr>
          <w:rFonts w:ascii="TimesNewRomanPSMT" w:hAnsi="TimesNewRomanPSMT" w:cs="TimesNewRomanPSMT"/>
          <w:kern w:val="1"/>
          <w:sz w:val="24"/>
          <w:szCs w:val="24"/>
        </w:rPr>
      </w:pPr>
    </w:p>
    <w:p w14:paraId="664E1701" w14:textId="77777777" w:rsidR="00381E62" w:rsidRPr="00972B45" w:rsidRDefault="00381E62" w:rsidP="00381E62">
      <w:pPr>
        <w:spacing w:after="0" w:line="240" w:lineRule="auto"/>
        <w:rPr>
          <w:rFonts w:ascii="Times New Roman" w:hAnsi="Times New Roman"/>
          <w:b/>
          <w:bCs/>
          <w:kern w:val="1"/>
          <w:sz w:val="24"/>
          <w:szCs w:val="24"/>
        </w:rPr>
      </w:pPr>
      <w:r w:rsidRPr="00972B45">
        <w:rPr>
          <w:rFonts w:ascii="Times New Roman" w:hAnsi="Times New Roman"/>
          <w:b/>
          <w:bCs/>
          <w:kern w:val="1"/>
          <w:sz w:val="24"/>
          <w:szCs w:val="24"/>
        </w:rPr>
        <w:t>5. Eelnõu vastavus Euroopa Liidu õigusele</w:t>
      </w:r>
    </w:p>
    <w:p w14:paraId="5CD56A7C" w14:textId="77777777" w:rsidR="00381E62" w:rsidRDefault="00381E62" w:rsidP="00381E62">
      <w:pPr>
        <w:spacing w:after="0" w:line="240" w:lineRule="auto"/>
        <w:rPr>
          <w:rFonts w:ascii="Times New Roman" w:hAnsi="Times New Roman"/>
          <w:b/>
          <w:bCs/>
          <w:kern w:val="1"/>
          <w:sz w:val="24"/>
          <w:szCs w:val="24"/>
        </w:rPr>
      </w:pPr>
    </w:p>
    <w:p w14:paraId="0263112F" w14:textId="1709200C" w:rsidR="00381E62" w:rsidRPr="00F75217" w:rsidRDefault="00381E62" w:rsidP="00381E62">
      <w:pPr>
        <w:spacing w:after="0" w:line="240" w:lineRule="auto"/>
        <w:jc w:val="both"/>
        <w:rPr>
          <w:rFonts w:ascii="Times New Roman" w:hAnsi="Times New Roman"/>
          <w:sz w:val="24"/>
          <w:szCs w:val="24"/>
        </w:rPr>
      </w:pPr>
      <w:r w:rsidRPr="00DE7084">
        <w:rPr>
          <w:rFonts w:ascii="Times New Roman" w:hAnsi="Times New Roman"/>
          <w:kern w:val="1"/>
          <w:sz w:val="24"/>
          <w:szCs w:val="24"/>
        </w:rPr>
        <w:t xml:space="preserve">Eelnõu vastab </w:t>
      </w:r>
      <w:r>
        <w:rPr>
          <w:rFonts w:ascii="Times New Roman" w:hAnsi="Times New Roman"/>
          <w:kern w:val="1"/>
          <w:sz w:val="24"/>
          <w:szCs w:val="24"/>
        </w:rPr>
        <w:t>Euroopa Liidu õigusele</w:t>
      </w:r>
      <w:r w:rsidR="001D4C7C">
        <w:rPr>
          <w:rFonts w:ascii="Times New Roman" w:hAnsi="Times New Roman"/>
          <w:kern w:val="1"/>
          <w:sz w:val="24"/>
          <w:szCs w:val="24"/>
        </w:rPr>
        <w:t>. Vaata peatükki</w:t>
      </w:r>
      <w:r w:rsidR="009C625A">
        <w:rPr>
          <w:rFonts w:ascii="Times New Roman" w:hAnsi="Times New Roman"/>
          <w:kern w:val="1"/>
          <w:sz w:val="24"/>
          <w:szCs w:val="24"/>
        </w:rPr>
        <w:t xml:space="preserve"> 3.2</w:t>
      </w:r>
      <w:r>
        <w:rPr>
          <w:rFonts w:ascii="Times New Roman" w:hAnsi="Times New Roman"/>
          <w:kern w:val="1"/>
          <w:sz w:val="24"/>
          <w:szCs w:val="24"/>
        </w:rPr>
        <w:t xml:space="preserve">. </w:t>
      </w:r>
    </w:p>
    <w:p w14:paraId="2D96EE66" w14:textId="77777777" w:rsidR="00381E62" w:rsidRPr="00F75217" w:rsidRDefault="00381E62" w:rsidP="00381E62">
      <w:pPr>
        <w:spacing w:after="0" w:line="240" w:lineRule="auto"/>
        <w:rPr>
          <w:rFonts w:ascii="Times New Roman" w:hAnsi="Times New Roman"/>
          <w:b/>
          <w:bCs/>
          <w:kern w:val="1"/>
          <w:sz w:val="24"/>
          <w:szCs w:val="24"/>
        </w:rPr>
      </w:pPr>
    </w:p>
    <w:p w14:paraId="12448CFC" w14:textId="77777777" w:rsidR="00381E62" w:rsidRDefault="00381E62" w:rsidP="00381E62">
      <w:pPr>
        <w:widowControl w:val="0"/>
        <w:tabs>
          <w:tab w:val="left" w:pos="2280"/>
        </w:tabs>
        <w:autoSpaceDE w:val="0"/>
        <w:autoSpaceDN w:val="0"/>
        <w:adjustRightInd w:val="0"/>
        <w:spacing w:after="0" w:line="240" w:lineRule="auto"/>
        <w:jc w:val="both"/>
        <w:rPr>
          <w:rFonts w:ascii="Times New Roman" w:hAnsi="Times New Roman"/>
          <w:b/>
          <w:bCs/>
          <w:kern w:val="1"/>
          <w:sz w:val="24"/>
          <w:szCs w:val="24"/>
        </w:rPr>
      </w:pPr>
      <w:r w:rsidRPr="00972B45">
        <w:rPr>
          <w:rFonts w:ascii="Times New Roman" w:hAnsi="Times New Roman"/>
          <w:b/>
          <w:bCs/>
          <w:kern w:val="1"/>
          <w:sz w:val="24"/>
          <w:szCs w:val="24"/>
        </w:rPr>
        <w:t>6. Seaduse mõjud</w:t>
      </w:r>
      <w:r>
        <w:rPr>
          <w:rFonts w:ascii="Times New Roman" w:hAnsi="Times New Roman"/>
          <w:b/>
          <w:bCs/>
          <w:kern w:val="1"/>
          <w:sz w:val="24"/>
          <w:szCs w:val="24"/>
        </w:rPr>
        <w:tab/>
      </w:r>
    </w:p>
    <w:p w14:paraId="6AE1666D" w14:textId="77777777" w:rsidR="00381E62" w:rsidRDefault="00381E62" w:rsidP="00381E62">
      <w:pPr>
        <w:widowControl w:val="0"/>
        <w:autoSpaceDE w:val="0"/>
        <w:autoSpaceDN w:val="0"/>
        <w:adjustRightInd w:val="0"/>
        <w:spacing w:after="0" w:line="240" w:lineRule="auto"/>
        <w:jc w:val="both"/>
        <w:rPr>
          <w:rFonts w:ascii="Times New Roman" w:hAnsi="Times New Roman"/>
          <w:bCs/>
          <w:kern w:val="1"/>
          <w:sz w:val="24"/>
          <w:szCs w:val="24"/>
        </w:rPr>
      </w:pPr>
    </w:p>
    <w:p w14:paraId="64235D5B" w14:textId="77777777" w:rsidR="00381E62" w:rsidRDefault="00381E62" w:rsidP="00381E62">
      <w:pPr>
        <w:widowControl w:val="0"/>
        <w:autoSpaceDE w:val="0"/>
        <w:autoSpaceDN w:val="0"/>
        <w:adjustRightInd w:val="0"/>
        <w:spacing w:after="0" w:line="240" w:lineRule="auto"/>
        <w:jc w:val="both"/>
        <w:rPr>
          <w:rFonts w:ascii="Times New Roman" w:hAnsi="Times New Roman"/>
          <w:b/>
          <w:kern w:val="1"/>
          <w:sz w:val="24"/>
          <w:szCs w:val="24"/>
        </w:rPr>
      </w:pPr>
      <w:r w:rsidRPr="00655F76">
        <w:rPr>
          <w:rFonts w:ascii="Times New Roman" w:hAnsi="Times New Roman"/>
          <w:b/>
          <w:kern w:val="1"/>
          <w:sz w:val="24"/>
          <w:szCs w:val="24"/>
        </w:rPr>
        <w:t>Kaasnev mõju: majandusele</w:t>
      </w:r>
    </w:p>
    <w:p w14:paraId="3BC14C58" w14:textId="77777777" w:rsidR="00381E62" w:rsidRPr="00A07BA1" w:rsidRDefault="00381E62" w:rsidP="00381E62">
      <w:pPr>
        <w:widowControl w:val="0"/>
        <w:autoSpaceDE w:val="0"/>
        <w:autoSpaceDN w:val="0"/>
        <w:adjustRightInd w:val="0"/>
        <w:spacing w:after="0" w:line="240" w:lineRule="auto"/>
        <w:jc w:val="both"/>
        <w:rPr>
          <w:rFonts w:ascii="Times New Roman" w:hAnsi="Times New Roman"/>
          <w:b/>
          <w:kern w:val="1"/>
          <w:sz w:val="24"/>
          <w:szCs w:val="24"/>
        </w:rPr>
      </w:pPr>
    </w:p>
    <w:p w14:paraId="019A8F1C" w14:textId="77777777" w:rsidR="00381E62" w:rsidRPr="00A07BA1" w:rsidRDefault="00381E62" w:rsidP="00381E62">
      <w:pPr>
        <w:widowControl w:val="0"/>
        <w:autoSpaceDE w:val="0"/>
        <w:autoSpaceDN w:val="0"/>
        <w:adjustRightInd w:val="0"/>
        <w:spacing w:after="0" w:line="240" w:lineRule="auto"/>
        <w:jc w:val="both"/>
        <w:rPr>
          <w:rFonts w:ascii="Times New Roman" w:hAnsi="Times New Roman"/>
          <w:b/>
          <w:bCs/>
          <w:sz w:val="24"/>
          <w:szCs w:val="24"/>
        </w:rPr>
      </w:pPr>
      <w:r w:rsidRPr="00A07BA1">
        <w:rPr>
          <w:rFonts w:ascii="Times New Roman" w:hAnsi="Times New Roman"/>
          <w:b/>
          <w:bCs/>
          <w:sz w:val="24"/>
          <w:szCs w:val="24"/>
        </w:rPr>
        <w:t>Sihtrühm 1 – ettevõtjad</w:t>
      </w:r>
    </w:p>
    <w:p w14:paraId="705D345A" w14:textId="73FB70DC" w:rsidR="001B41C1" w:rsidRDefault="00381E62" w:rsidP="00381E62">
      <w:pPr>
        <w:widowControl w:val="0"/>
        <w:autoSpaceDE w:val="0"/>
        <w:autoSpaceDN w:val="0"/>
        <w:adjustRightInd w:val="0"/>
        <w:spacing w:after="0" w:line="240" w:lineRule="auto"/>
        <w:jc w:val="both"/>
        <w:rPr>
          <w:rFonts w:ascii="Times New Roman" w:hAnsi="Times New Roman"/>
          <w:sz w:val="24"/>
          <w:szCs w:val="24"/>
        </w:rPr>
      </w:pPr>
      <w:r w:rsidRPr="00A07BA1">
        <w:rPr>
          <w:rFonts w:ascii="Times New Roman" w:hAnsi="Times New Roman"/>
          <w:sz w:val="24"/>
          <w:szCs w:val="24"/>
        </w:rPr>
        <w:t xml:space="preserve">Ümardamisreegli kehtestamisel </w:t>
      </w:r>
      <w:commentRangeStart w:id="8"/>
      <w:r w:rsidRPr="00A07BA1">
        <w:rPr>
          <w:rFonts w:ascii="Times New Roman" w:hAnsi="Times New Roman"/>
          <w:sz w:val="24"/>
          <w:szCs w:val="24"/>
        </w:rPr>
        <w:t xml:space="preserve">oleks ettevõtjatele (sh turumüüjad, väikekauplused, erinevad </w:t>
      </w:r>
      <w:r w:rsidRPr="00A07BA1">
        <w:rPr>
          <w:rFonts w:ascii="Times New Roman" w:hAnsi="Times New Roman"/>
          <w:sz w:val="24"/>
          <w:szCs w:val="24"/>
        </w:rPr>
        <w:lastRenderedPageBreak/>
        <w:t>teenusepakkujad, toitlustuskohad</w:t>
      </w:r>
      <w:commentRangeEnd w:id="8"/>
      <w:r w:rsidR="00C05B6D">
        <w:rPr>
          <w:rStyle w:val="Kommentaariviide"/>
        </w:rPr>
        <w:commentReference w:id="8"/>
      </w:r>
      <w:r w:rsidRPr="00A07BA1">
        <w:rPr>
          <w:rFonts w:ascii="Times New Roman" w:hAnsi="Times New Roman"/>
          <w:sz w:val="24"/>
          <w:szCs w:val="24"/>
        </w:rPr>
        <w:t>) eelkõige positiivne mõju</w:t>
      </w:r>
      <w:r w:rsidR="0095730C">
        <w:rPr>
          <w:rFonts w:ascii="Times New Roman" w:hAnsi="Times New Roman"/>
          <w:sz w:val="24"/>
          <w:szCs w:val="24"/>
        </w:rPr>
        <w:t>.</w:t>
      </w:r>
      <w:r w:rsidRPr="00A07BA1">
        <w:rPr>
          <w:rFonts w:ascii="Times New Roman" w:hAnsi="Times New Roman"/>
          <w:sz w:val="24"/>
          <w:szCs w:val="24"/>
        </w:rPr>
        <w:t xml:space="preserve"> </w:t>
      </w:r>
      <w:r w:rsidR="0095730C">
        <w:rPr>
          <w:rFonts w:ascii="Times New Roman" w:hAnsi="Times New Roman"/>
          <w:sz w:val="24"/>
          <w:szCs w:val="24"/>
        </w:rPr>
        <w:t>S</w:t>
      </w:r>
      <w:r w:rsidRPr="00A07BA1">
        <w:rPr>
          <w:rFonts w:ascii="Times New Roman" w:hAnsi="Times New Roman"/>
          <w:sz w:val="24"/>
          <w:szCs w:val="24"/>
        </w:rPr>
        <w:t xml:space="preserve">ularaha käitlemise kulud </w:t>
      </w:r>
      <w:r w:rsidR="0095730C" w:rsidRPr="00A07BA1">
        <w:rPr>
          <w:rFonts w:ascii="Times New Roman" w:hAnsi="Times New Roman"/>
          <w:sz w:val="24"/>
          <w:szCs w:val="24"/>
        </w:rPr>
        <w:t xml:space="preserve">väheneksid </w:t>
      </w:r>
      <w:r w:rsidRPr="00A07BA1">
        <w:rPr>
          <w:rFonts w:ascii="Times New Roman" w:hAnsi="Times New Roman"/>
          <w:sz w:val="24"/>
          <w:szCs w:val="24"/>
        </w:rPr>
        <w:t xml:space="preserve">kaubandus- jm sektorites, kus kasutatakse sularahamakseid, sest kaoks vajadus 1- ja 2-sendiseid vahetusrahana tagada. </w:t>
      </w:r>
      <w:r w:rsidR="00DE0F78">
        <w:rPr>
          <w:rFonts w:ascii="Times New Roman" w:hAnsi="Times New Roman"/>
          <w:sz w:val="24"/>
          <w:szCs w:val="24"/>
        </w:rPr>
        <w:t>K</w:t>
      </w:r>
      <w:r w:rsidR="00DE0F78" w:rsidRPr="00A07BA1">
        <w:rPr>
          <w:rFonts w:ascii="Times New Roman" w:hAnsi="Times New Roman"/>
          <w:sz w:val="24"/>
          <w:szCs w:val="24"/>
        </w:rPr>
        <w:t>lientide teenindamine kassas kiireneks, sest väikeste sentide lugemisele kuluv aeg väheneks</w:t>
      </w:r>
      <w:r w:rsidR="00DE0F78">
        <w:rPr>
          <w:rFonts w:ascii="Times New Roman" w:hAnsi="Times New Roman"/>
          <w:sz w:val="24"/>
          <w:szCs w:val="24"/>
        </w:rPr>
        <w:t>.</w:t>
      </w:r>
      <w:r w:rsidR="00DE0F78" w:rsidRPr="00A07BA1">
        <w:rPr>
          <w:rFonts w:ascii="Times New Roman" w:hAnsi="Times New Roman"/>
          <w:sz w:val="24"/>
          <w:szCs w:val="24"/>
        </w:rPr>
        <w:t xml:space="preserve"> </w:t>
      </w:r>
      <w:r w:rsidR="00DE0F78">
        <w:rPr>
          <w:rFonts w:ascii="Times New Roman" w:hAnsi="Times New Roman"/>
          <w:sz w:val="24"/>
          <w:szCs w:val="24"/>
        </w:rPr>
        <w:t xml:space="preserve"> Samuti v</w:t>
      </w:r>
      <w:r w:rsidR="00DE0F78" w:rsidRPr="00A07BA1">
        <w:rPr>
          <w:rFonts w:ascii="Times New Roman" w:hAnsi="Times New Roman"/>
          <w:sz w:val="24"/>
          <w:szCs w:val="24"/>
        </w:rPr>
        <w:t>äheneks töötajate koormus nn kassa tegemise/üleandmisega seotud tegevustel, mis hoiaks kokku ka nappivat tööjõuressurssi.</w:t>
      </w:r>
      <w:r w:rsidR="00D07C4D">
        <w:rPr>
          <w:rFonts w:ascii="Times New Roman" w:hAnsi="Times New Roman"/>
          <w:sz w:val="24"/>
          <w:szCs w:val="24"/>
        </w:rPr>
        <w:t xml:space="preserve"> </w:t>
      </w:r>
    </w:p>
    <w:p w14:paraId="335890E0" w14:textId="77777777" w:rsidR="001B41C1" w:rsidRDefault="001B41C1" w:rsidP="00381E62">
      <w:pPr>
        <w:widowControl w:val="0"/>
        <w:autoSpaceDE w:val="0"/>
        <w:autoSpaceDN w:val="0"/>
        <w:adjustRightInd w:val="0"/>
        <w:spacing w:after="0" w:line="240" w:lineRule="auto"/>
        <w:jc w:val="both"/>
        <w:rPr>
          <w:rFonts w:ascii="Times New Roman" w:hAnsi="Times New Roman"/>
          <w:sz w:val="24"/>
          <w:szCs w:val="24"/>
        </w:rPr>
      </w:pPr>
    </w:p>
    <w:p w14:paraId="433F596E" w14:textId="13F2A528" w:rsidR="00D07C4D" w:rsidRDefault="00FC13C6" w:rsidP="00381E6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Sularahamakseid kasutavate ettevõt</w:t>
      </w:r>
      <w:r w:rsidR="00873A49">
        <w:rPr>
          <w:rFonts w:ascii="Times New Roman" w:hAnsi="Times New Roman"/>
          <w:sz w:val="24"/>
          <w:szCs w:val="24"/>
        </w:rPr>
        <w:t>jate</w:t>
      </w:r>
      <w:r>
        <w:rPr>
          <w:rFonts w:ascii="Times New Roman" w:hAnsi="Times New Roman"/>
          <w:sz w:val="24"/>
          <w:szCs w:val="24"/>
        </w:rPr>
        <w:t xml:space="preserve"> kohta statistikat ei koguta. Üldiselt on sularahamaksete tegemine </w:t>
      </w:r>
      <w:r w:rsidRPr="00FC13C6">
        <w:rPr>
          <w:rFonts w:ascii="Times New Roman" w:hAnsi="Times New Roman"/>
          <w:sz w:val="24"/>
          <w:szCs w:val="24"/>
        </w:rPr>
        <w:t xml:space="preserve">võimalik </w:t>
      </w:r>
      <w:r>
        <w:rPr>
          <w:rFonts w:ascii="Times New Roman" w:hAnsi="Times New Roman"/>
          <w:sz w:val="24"/>
          <w:szCs w:val="24"/>
        </w:rPr>
        <w:t>enamikest</w:t>
      </w:r>
      <w:r w:rsidRPr="00FC13C6">
        <w:rPr>
          <w:rFonts w:ascii="Times New Roman" w:hAnsi="Times New Roman"/>
          <w:sz w:val="24"/>
          <w:szCs w:val="24"/>
        </w:rPr>
        <w:t xml:space="preserve"> jaekaubanduse </w:t>
      </w:r>
      <w:proofErr w:type="spellStart"/>
      <w:r w:rsidRPr="00FC13C6">
        <w:rPr>
          <w:rFonts w:ascii="Times New Roman" w:hAnsi="Times New Roman"/>
          <w:sz w:val="24"/>
          <w:szCs w:val="24"/>
        </w:rPr>
        <w:t>ettevõt</w:t>
      </w:r>
      <w:r w:rsidR="00873A49">
        <w:rPr>
          <w:rFonts w:ascii="Times New Roman" w:hAnsi="Times New Roman"/>
          <w:sz w:val="24"/>
          <w:szCs w:val="24"/>
        </w:rPr>
        <w:t>ja</w:t>
      </w:r>
      <w:r>
        <w:rPr>
          <w:rFonts w:ascii="Times New Roman" w:hAnsi="Times New Roman"/>
          <w:sz w:val="24"/>
          <w:szCs w:val="24"/>
        </w:rPr>
        <w:t>e</w:t>
      </w:r>
      <w:r w:rsidRPr="00FC13C6">
        <w:rPr>
          <w:rFonts w:ascii="Times New Roman" w:hAnsi="Times New Roman"/>
          <w:sz w:val="24"/>
          <w:szCs w:val="24"/>
        </w:rPr>
        <w:t>s</w:t>
      </w:r>
      <w:r>
        <w:rPr>
          <w:rFonts w:ascii="Times New Roman" w:hAnsi="Times New Roman"/>
          <w:sz w:val="24"/>
          <w:szCs w:val="24"/>
        </w:rPr>
        <w:t>t</w:t>
      </w:r>
      <w:proofErr w:type="spellEnd"/>
      <w:r w:rsidRPr="00FC13C6">
        <w:rPr>
          <w:rFonts w:ascii="Times New Roman" w:hAnsi="Times New Roman"/>
          <w:sz w:val="24"/>
          <w:szCs w:val="24"/>
        </w:rPr>
        <w:t xml:space="preserve">, kes tegelevad üle </w:t>
      </w:r>
      <w:r>
        <w:rPr>
          <w:rFonts w:ascii="Times New Roman" w:hAnsi="Times New Roman"/>
          <w:sz w:val="24"/>
          <w:szCs w:val="24"/>
        </w:rPr>
        <w:t>teenindus</w:t>
      </w:r>
      <w:r w:rsidRPr="00FC13C6">
        <w:rPr>
          <w:rFonts w:ascii="Times New Roman" w:hAnsi="Times New Roman"/>
          <w:sz w:val="24"/>
          <w:szCs w:val="24"/>
        </w:rPr>
        <w:t>leti klientide teenindamisega.</w:t>
      </w:r>
      <w:r>
        <w:rPr>
          <w:rFonts w:ascii="Times New Roman" w:hAnsi="Times New Roman"/>
          <w:sz w:val="24"/>
          <w:szCs w:val="24"/>
        </w:rPr>
        <w:t xml:space="preserve"> </w:t>
      </w:r>
      <w:r w:rsidR="00381E62" w:rsidRPr="00A07BA1">
        <w:rPr>
          <w:rFonts w:ascii="Times New Roman" w:hAnsi="Times New Roman"/>
          <w:sz w:val="24"/>
          <w:szCs w:val="24"/>
        </w:rPr>
        <w:t>Eesti Kaupmeeste Liidu liikmeskonnas, mille hulka ei kuulu väikesed poepidajad, on sularahatehingute osakaal vahemikus 23–35%. Eesti Väikekaupmeeste Liitu kuuluvas OG Elektra AS kauplustes (Grossi kauplused) on sularahatehingute osakaal ligi 40%. Tallinna Kaubamaja Grupi AS-is (Kaubamaja, Selver) vahemikus 17–23%</w:t>
      </w:r>
      <w:r w:rsidR="0095730C">
        <w:rPr>
          <w:rFonts w:ascii="Times New Roman" w:hAnsi="Times New Roman"/>
          <w:sz w:val="24"/>
          <w:szCs w:val="24"/>
        </w:rPr>
        <w:t>.</w:t>
      </w:r>
      <w:r w:rsidR="00381E62" w:rsidRPr="00A07BA1">
        <w:rPr>
          <w:rFonts w:ascii="Times New Roman" w:hAnsi="Times New Roman"/>
          <w:sz w:val="24"/>
          <w:szCs w:val="24"/>
        </w:rPr>
        <w:t xml:space="preserve"> </w:t>
      </w:r>
      <w:r w:rsidR="007031C0">
        <w:rPr>
          <w:rFonts w:ascii="Times New Roman" w:hAnsi="Times New Roman"/>
          <w:sz w:val="24"/>
          <w:szCs w:val="24"/>
        </w:rPr>
        <w:t xml:space="preserve"> </w:t>
      </w:r>
    </w:p>
    <w:p w14:paraId="48C941CC" w14:textId="77777777" w:rsidR="00D07C4D" w:rsidRDefault="00D07C4D" w:rsidP="00381E62">
      <w:pPr>
        <w:widowControl w:val="0"/>
        <w:autoSpaceDE w:val="0"/>
        <w:autoSpaceDN w:val="0"/>
        <w:adjustRightInd w:val="0"/>
        <w:spacing w:after="0" w:line="240" w:lineRule="auto"/>
        <w:jc w:val="both"/>
        <w:rPr>
          <w:rFonts w:ascii="Times New Roman" w:hAnsi="Times New Roman"/>
          <w:sz w:val="24"/>
          <w:szCs w:val="24"/>
        </w:rPr>
      </w:pPr>
    </w:p>
    <w:p w14:paraId="2170CF0F" w14:textId="57FD6676" w:rsidR="00381E62" w:rsidRDefault="00381E62" w:rsidP="00381E62">
      <w:pPr>
        <w:widowControl w:val="0"/>
        <w:autoSpaceDE w:val="0"/>
        <w:autoSpaceDN w:val="0"/>
        <w:adjustRightInd w:val="0"/>
        <w:spacing w:after="0" w:line="240" w:lineRule="auto"/>
        <w:jc w:val="both"/>
        <w:rPr>
          <w:rFonts w:ascii="Times New Roman" w:hAnsi="Times New Roman"/>
          <w:sz w:val="24"/>
          <w:szCs w:val="24"/>
        </w:rPr>
      </w:pPr>
      <w:r w:rsidRPr="00A07BA1">
        <w:rPr>
          <w:rFonts w:ascii="Times New Roman" w:hAnsi="Times New Roman"/>
          <w:sz w:val="24"/>
          <w:szCs w:val="24"/>
        </w:rPr>
        <w:t xml:space="preserve">Ettevõtjatele võib avaldada lühiajaliselt negatiivset mõju </w:t>
      </w:r>
      <w:r w:rsidR="00873A49">
        <w:rPr>
          <w:rFonts w:ascii="Times New Roman" w:hAnsi="Times New Roman"/>
          <w:sz w:val="24"/>
          <w:szCs w:val="24"/>
        </w:rPr>
        <w:t xml:space="preserve">ühekordne </w:t>
      </w:r>
      <w:r w:rsidRPr="00A07BA1">
        <w:rPr>
          <w:rFonts w:ascii="Times New Roman" w:hAnsi="Times New Roman"/>
          <w:sz w:val="24"/>
          <w:szCs w:val="24"/>
        </w:rPr>
        <w:t xml:space="preserve">kassasüsteemide ja </w:t>
      </w:r>
      <w:r w:rsidR="000944FA">
        <w:rPr>
          <w:rFonts w:ascii="Times New Roman" w:hAnsi="Times New Roman"/>
          <w:sz w:val="24"/>
          <w:szCs w:val="24"/>
        </w:rPr>
        <w:t xml:space="preserve">raamatupidamiseks vajaliku </w:t>
      </w:r>
      <w:r w:rsidRPr="00A07BA1">
        <w:rPr>
          <w:rFonts w:ascii="Times New Roman" w:hAnsi="Times New Roman"/>
          <w:sz w:val="24"/>
          <w:szCs w:val="24"/>
        </w:rPr>
        <w:t>majandustarkvara ümberseadistamine, et ostukorvi lõpphinna arvutamisel oleks võimalik rakendada ümardamisreegleid. Kulu suurus sõltub sellest, kui keerukas on praegu kasutatav maksevõimaluste süsteem.</w:t>
      </w:r>
      <w:r w:rsidR="00AA144D">
        <w:rPr>
          <w:rFonts w:ascii="Times New Roman" w:hAnsi="Times New Roman"/>
          <w:sz w:val="24"/>
          <w:szCs w:val="24"/>
        </w:rPr>
        <w:t xml:space="preserve"> </w:t>
      </w:r>
      <w:r w:rsidR="0076173D">
        <w:rPr>
          <w:rFonts w:ascii="Times New Roman" w:hAnsi="Times New Roman"/>
          <w:sz w:val="24"/>
          <w:szCs w:val="24"/>
        </w:rPr>
        <w:t>Näiteks saab paljudes kauplustes l</w:t>
      </w:r>
      <w:r w:rsidRPr="00A07BA1">
        <w:rPr>
          <w:rFonts w:ascii="Times New Roman" w:hAnsi="Times New Roman"/>
          <w:sz w:val="24"/>
          <w:szCs w:val="24"/>
        </w:rPr>
        <w:t>isaks sularahale ja pangakaardile tasuda ka boonuspunktide, kinkekaardi, taaratšeki ja muude vahenditega või neid makseviise kombineerides.</w:t>
      </w:r>
      <w:r w:rsidR="00344647">
        <w:rPr>
          <w:rFonts w:ascii="Times New Roman" w:hAnsi="Times New Roman"/>
          <w:sz w:val="24"/>
          <w:szCs w:val="24"/>
        </w:rPr>
        <w:t xml:space="preserve"> Kombineeritud makselahenduste jaoks on ümardamisreeglite rakendamiseks välja pakutud ka konkreetsed lahendused nii, et ümardamisele kuulub ainult ostukorvi lõppsumma</w:t>
      </w:r>
      <w:r w:rsidR="00D330ED">
        <w:rPr>
          <w:rFonts w:ascii="Times New Roman" w:hAnsi="Times New Roman"/>
          <w:sz w:val="24"/>
          <w:szCs w:val="24"/>
        </w:rPr>
        <w:t>, kui selle</w:t>
      </w:r>
      <w:r w:rsidR="00344647">
        <w:rPr>
          <w:rFonts w:ascii="Times New Roman" w:hAnsi="Times New Roman"/>
          <w:sz w:val="24"/>
          <w:szCs w:val="24"/>
        </w:rPr>
        <w:t xml:space="preserve"> eest tasutakse sularahas, mis lihtsustab </w:t>
      </w:r>
      <w:r w:rsidR="001A4D8E">
        <w:rPr>
          <w:rFonts w:ascii="Times New Roman" w:hAnsi="Times New Roman"/>
          <w:sz w:val="24"/>
          <w:szCs w:val="24"/>
        </w:rPr>
        <w:t>seega ka tasumise</w:t>
      </w:r>
      <w:r w:rsidR="00344647">
        <w:rPr>
          <w:rFonts w:ascii="Times New Roman" w:hAnsi="Times New Roman"/>
          <w:sz w:val="24"/>
          <w:szCs w:val="24"/>
        </w:rPr>
        <w:t xml:space="preserve"> arvestust ja uuendusi majandustarkvaras.</w:t>
      </w:r>
      <w:r w:rsidRPr="00A07BA1">
        <w:rPr>
          <w:rFonts w:ascii="Times New Roman" w:hAnsi="Times New Roman"/>
          <w:sz w:val="24"/>
          <w:szCs w:val="24"/>
        </w:rPr>
        <w:t xml:space="preserve"> Nendel kaupmeestel, kellel on kasutusel sama tarkvara, mis eurole üle minnes, on kulud väiksemad, kuna ümardamisloogika oli toona juba välja arendatud. Uutes süsteemides seda funktsionaalsust reeglina ei ole. </w:t>
      </w:r>
      <w:r w:rsidR="003C53AB">
        <w:rPr>
          <w:rFonts w:ascii="Times New Roman" w:hAnsi="Times New Roman"/>
          <w:sz w:val="24"/>
          <w:szCs w:val="24"/>
        </w:rPr>
        <w:t xml:space="preserve">Samas on näiteks laialtkasutatavas </w:t>
      </w:r>
      <w:proofErr w:type="spellStart"/>
      <w:r w:rsidR="003C53AB">
        <w:rPr>
          <w:rFonts w:ascii="Times New Roman" w:hAnsi="Times New Roman"/>
          <w:sz w:val="24"/>
          <w:szCs w:val="24"/>
        </w:rPr>
        <w:t>Erply</w:t>
      </w:r>
      <w:proofErr w:type="spellEnd"/>
      <w:r w:rsidR="003C53AB">
        <w:rPr>
          <w:rFonts w:ascii="Times New Roman" w:hAnsi="Times New Roman"/>
          <w:sz w:val="24"/>
          <w:szCs w:val="24"/>
        </w:rPr>
        <w:t xml:space="preserve"> kassasüsteemides taoline ümardamise lahendus olemas ning muudatuse tegemine kliendile tasuta.</w:t>
      </w:r>
      <w:r w:rsidR="003C53AB" w:rsidRPr="00A07BA1">
        <w:rPr>
          <w:rFonts w:ascii="Times New Roman" w:hAnsi="Times New Roman"/>
          <w:sz w:val="24"/>
          <w:szCs w:val="24"/>
        </w:rPr>
        <w:t xml:space="preserve"> </w:t>
      </w:r>
      <w:r w:rsidRPr="00A07BA1">
        <w:rPr>
          <w:rFonts w:ascii="Times New Roman" w:hAnsi="Times New Roman"/>
          <w:sz w:val="24"/>
          <w:szCs w:val="24"/>
        </w:rPr>
        <w:t>Kogukulu jaekaubandusele on ühekordne ning võib hinnanguliselt jääda mõnesaja tuhande euro ja ühe miljoni euro vahele. Suures jaekaubandusketis võib kulu olla Eesti Kaupmeeste Liidu hinnangul mõnikümmend tuhat eurot. Nii kinnitab Kaubamaja Grupi AS-i hinnang, et vastav kulu võiks olla 20 000 – 30 000 eurot. Kaubamaja Grupi hinnangul on see kulu suhteliselt väike ja aktsepteeritav, kuid seda tingimusel, et kassasüsteemide ümberhäälestamine puudutab vaid sularahatehinguid. Kui see puudutaks ka muid maksevahendeid, oleks olukord teine.</w:t>
      </w:r>
    </w:p>
    <w:p w14:paraId="7FC43A87" w14:textId="77777777" w:rsidR="00381E62" w:rsidRPr="00A07BA1" w:rsidRDefault="00381E62" w:rsidP="00381E62">
      <w:pPr>
        <w:widowControl w:val="0"/>
        <w:autoSpaceDE w:val="0"/>
        <w:autoSpaceDN w:val="0"/>
        <w:adjustRightInd w:val="0"/>
        <w:spacing w:after="0" w:line="240" w:lineRule="auto"/>
        <w:jc w:val="both"/>
        <w:rPr>
          <w:rFonts w:ascii="Times New Roman" w:hAnsi="Times New Roman"/>
          <w:b/>
          <w:bCs/>
          <w:sz w:val="24"/>
          <w:szCs w:val="24"/>
        </w:rPr>
      </w:pPr>
    </w:p>
    <w:p w14:paraId="26064EB5" w14:textId="77777777" w:rsidR="00381E62" w:rsidRPr="00A07BA1" w:rsidRDefault="00381E62" w:rsidP="00381E62">
      <w:pPr>
        <w:widowControl w:val="0"/>
        <w:autoSpaceDE w:val="0"/>
        <w:autoSpaceDN w:val="0"/>
        <w:adjustRightInd w:val="0"/>
        <w:spacing w:after="0" w:line="240" w:lineRule="auto"/>
        <w:jc w:val="both"/>
        <w:rPr>
          <w:rFonts w:ascii="Times New Roman" w:hAnsi="Times New Roman"/>
          <w:b/>
          <w:bCs/>
          <w:sz w:val="24"/>
          <w:szCs w:val="24"/>
        </w:rPr>
      </w:pPr>
      <w:r w:rsidRPr="00A07BA1">
        <w:rPr>
          <w:rFonts w:ascii="Times New Roman" w:hAnsi="Times New Roman"/>
          <w:b/>
          <w:bCs/>
          <w:sz w:val="24"/>
          <w:szCs w:val="24"/>
        </w:rPr>
        <w:t>Sihtrühm 2 – kõik isikud, kes potentsiaalselt sularahaga arveldavad</w:t>
      </w:r>
    </w:p>
    <w:p w14:paraId="5530BEC1" w14:textId="018AEFE7" w:rsidR="00373E9C" w:rsidRDefault="00381E62" w:rsidP="00381E62">
      <w:pPr>
        <w:widowControl w:val="0"/>
        <w:autoSpaceDE w:val="0"/>
        <w:autoSpaceDN w:val="0"/>
        <w:adjustRightInd w:val="0"/>
        <w:spacing w:after="0" w:line="240" w:lineRule="auto"/>
        <w:jc w:val="both"/>
        <w:rPr>
          <w:rFonts w:ascii="Times New Roman" w:hAnsi="Times New Roman"/>
          <w:sz w:val="24"/>
          <w:szCs w:val="24"/>
        </w:rPr>
      </w:pPr>
      <w:r w:rsidRPr="00A07BA1">
        <w:rPr>
          <w:rFonts w:ascii="Times New Roman" w:hAnsi="Times New Roman"/>
          <w:sz w:val="24"/>
          <w:szCs w:val="24"/>
        </w:rPr>
        <w:t xml:space="preserve">Ümardamisreegli kehtestamisel oleks sularahaga </w:t>
      </w:r>
      <w:proofErr w:type="spellStart"/>
      <w:r w:rsidRPr="00A07BA1">
        <w:rPr>
          <w:rFonts w:ascii="Times New Roman" w:hAnsi="Times New Roman"/>
          <w:sz w:val="24"/>
          <w:szCs w:val="24"/>
        </w:rPr>
        <w:t>arveldajatele</w:t>
      </w:r>
      <w:proofErr w:type="spellEnd"/>
      <w:r w:rsidRPr="00A07BA1">
        <w:rPr>
          <w:rFonts w:ascii="Times New Roman" w:hAnsi="Times New Roman"/>
          <w:sz w:val="24"/>
          <w:szCs w:val="24"/>
        </w:rPr>
        <w:t xml:space="preserve"> eelkõige positiivne mõju</w:t>
      </w:r>
      <w:r w:rsidR="003C53AB">
        <w:rPr>
          <w:rFonts w:ascii="Times New Roman" w:hAnsi="Times New Roman"/>
          <w:sz w:val="24"/>
          <w:szCs w:val="24"/>
        </w:rPr>
        <w:t>.</w:t>
      </w:r>
      <w:r w:rsidRPr="00A07BA1">
        <w:rPr>
          <w:rFonts w:ascii="Times New Roman" w:hAnsi="Times New Roman"/>
          <w:sz w:val="24"/>
          <w:szCs w:val="24"/>
        </w:rPr>
        <w:t xml:space="preserve"> </w:t>
      </w:r>
      <w:r w:rsidR="003C53AB">
        <w:rPr>
          <w:rFonts w:ascii="Times New Roman" w:hAnsi="Times New Roman"/>
          <w:sz w:val="24"/>
          <w:szCs w:val="24"/>
        </w:rPr>
        <w:t>M</w:t>
      </w:r>
      <w:r w:rsidRPr="00A07BA1">
        <w:rPr>
          <w:rFonts w:ascii="Times New Roman" w:hAnsi="Times New Roman"/>
          <w:sz w:val="24"/>
          <w:szCs w:val="24"/>
        </w:rPr>
        <w:t>aksed muutuksid kiiremaks ja mugavamaks</w:t>
      </w:r>
      <w:r w:rsidR="003C53AB">
        <w:rPr>
          <w:rFonts w:ascii="Times New Roman" w:hAnsi="Times New Roman"/>
          <w:sz w:val="24"/>
          <w:szCs w:val="24"/>
        </w:rPr>
        <w:t xml:space="preserve"> ning</w:t>
      </w:r>
      <w:r w:rsidRPr="00A07BA1">
        <w:rPr>
          <w:rFonts w:ascii="Times New Roman" w:hAnsi="Times New Roman"/>
          <w:sz w:val="24"/>
          <w:szCs w:val="24"/>
        </w:rPr>
        <w:t xml:space="preserve"> väheneks müntide tagastamisega seotud aja- ja rahakulu</w:t>
      </w:r>
      <w:r w:rsidR="007031C0">
        <w:rPr>
          <w:rFonts w:ascii="Times New Roman" w:hAnsi="Times New Roman"/>
          <w:sz w:val="24"/>
          <w:szCs w:val="24"/>
        </w:rPr>
        <w:t>.</w:t>
      </w:r>
      <w:r w:rsidRPr="00A07BA1">
        <w:rPr>
          <w:rFonts w:ascii="Times New Roman" w:hAnsi="Times New Roman"/>
          <w:sz w:val="24"/>
          <w:szCs w:val="24"/>
        </w:rPr>
        <w:t xml:space="preserve"> </w:t>
      </w:r>
    </w:p>
    <w:p w14:paraId="4F7D48ED" w14:textId="77777777" w:rsidR="00373E9C" w:rsidRDefault="00373E9C" w:rsidP="00381E62">
      <w:pPr>
        <w:widowControl w:val="0"/>
        <w:autoSpaceDE w:val="0"/>
        <w:autoSpaceDN w:val="0"/>
        <w:adjustRightInd w:val="0"/>
        <w:spacing w:after="0" w:line="240" w:lineRule="auto"/>
        <w:jc w:val="both"/>
        <w:rPr>
          <w:rFonts w:ascii="Times New Roman" w:hAnsi="Times New Roman"/>
          <w:sz w:val="24"/>
          <w:szCs w:val="24"/>
        </w:rPr>
      </w:pPr>
    </w:p>
    <w:p w14:paraId="48E81BEE" w14:textId="5EB6BC08" w:rsidR="00373E9C" w:rsidRDefault="00373E9C" w:rsidP="00381E6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w:t>
      </w:r>
      <w:r w:rsidRPr="00A07BA1">
        <w:rPr>
          <w:rFonts w:ascii="Times New Roman" w:hAnsi="Times New Roman"/>
          <w:sz w:val="24"/>
          <w:szCs w:val="24"/>
        </w:rPr>
        <w:t xml:space="preserve">arbijatel ja muudel klientidel </w:t>
      </w:r>
      <w:r>
        <w:rPr>
          <w:rFonts w:ascii="Times New Roman" w:hAnsi="Times New Roman"/>
          <w:sz w:val="24"/>
          <w:szCs w:val="24"/>
        </w:rPr>
        <w:t xml:space="preserve">on edaspidi </w:t>
      </w:r>
      <w:r w:rsidRPr="00A07BA1">
        <w:rPr>
          <w:rFonts w:ascii="Times New Roman" w:hAnsi="Times New Roman"/>
          <w:sz w:val="24"/>
          <w:szCs w:val="24"/>
        </w:rPr>
        <w:t xml:space="preserve">vaja </w:t>
      </w:r>
      <w:r>
        <w:rPr>
          <w:rFonts w:ascii="Times New Roman" w:hAnsi="Times New Roman"/>
          <w:sz w:val="24"/>
          <w:szCs w:val="24"/>
        </w:rPr>
        <w:t xml:space="preserve">väiksemas ulatuses </w:t>
      </w:r>
      <w:r w:rsidRPr="00A07BA1">
        <w:rPr>
          <w:rFonts w:ascii="Times New Roman" w:hAnsi="Times New Roman"/>
          <w:sz w:val="24"/>
          <w:szCs w:val="24"/>
        </w:rPr>
        <w:t xml:space="preserve">maksta kaudselt kinni </w:t>
      </w:r>
      <w:proofErr w:type="spellStart"/>
      <w:r w:rsidRPr="00A07BA1">
        <w:rPr>
          <w:rFonts w:ascii="Times New Roman" w:hAnsi="Times New Roman"/>
          <w:sz w:val="24"/>
          <w:szCs w:val="24"/>
        </w:rPr>
        <w:t>jaemüüjate</w:t>
      </w:r>
      <w:proofErr w:type="spellEnd"/>
      <w:r w:rsidRPr="00A07BA1">
        <w:rPr>
          <w:rFonts w:ascii="Times New Roman" w:hAnsi="Times New Roman"/>
          <w:sz w:val="24"/>
          <w:szCs w:val="24"/>
        </w:rPr>
        <w:t xml:space="preserve"> müntide käitlemisega seotud kulusid.</w:t>
      </w:r>
      <w:r>
        <w:rPr>
          <w:rFonts w:ascii="Times New Roman" w:hAnsi="Times New Roman"/>
          <w:sz w:val="24"/>
          <w:szCs w:val="24"/>
        </w:rPr>
        <w:t xml:space="preserve"> </w:t>
      </w:r>
      <w:r w:rsidRPr="00CF239A">
        <w:rPr>
          <w:rFonts w:ascii="Times New Roman" w:hAnsi="Times New Roman"/>
          <w:sz w:val="24"/>
          <w:szCs w:val="24"/>
        </w:rPr>
        <w:t>2023.</w:t>
      </w:r>
      <w:r>
        <w:rPr>
          <w:rFonts w:ascii="Times New Roman" w:hAnsi="Times New Roman"/>
          <w:sz w:val="24"/>
          <w:szCs w:val="24"/>
        </w:rPr>
        <w:t xml:space="preserve"> </w:t>
      </w:r>
      <w:r w:rsidRPr="00CF239A">
        <w:rPr>
          <w:rFonts w:ascii="Times New Roman" w:hAnsi="Times New Roman"/>
          <w:sz w:val="24"/>
          <w:szCs w:val="24"/>
        </w:rPr>
        <w:t>a</w:t>
      </w:r>
      <w:r>
        <w:rPr>
          <w:rFonts w:ascii="Times New Roman" w:hAnsi="Times New Roman"/>
          <w:sz w:val="24"/>
          <w:szCs w:val="24"/>
        </w:rPr>
        <w:t>astal</w:t>
      </w:r>
      <w:r w:rsidRPr="00CF239A">
        <w:rPr>
          <w:rFonts w:ascii="Times New Roman" w:hAnsi="Times New Roman"/>
          <w:sz w:val="24"/>
          <w:szCs w:val="24"/>
        </w:rPr>
        <w:t xml:space="preserve"> Eestis läbiviidu</w:t>
      </w:r>
      <w:r>
        <w:rPr>
          <w:rFonts w:ascii="Times New Roman" w:hAnsi="Times New Roman"/>
          <w:sz w:val="24"/>
          <w:szCs w:val="24"/>
        </w:rPr>
        <w:t>d</w:t>
      </w:r>
      <w:r w:rsidRPr="00CF239A">
        <w:rPr>
          <w:rFonts w:ascii="Times New Roman" w:hAnsi="Times New Roman"/>
          <w:sz w:val="24"/>
          <w:szCs w:val="24"/>
        </w:rPr>
        <w:t xml:space="preserve"> F-monitor maksekäitumise uuringu</w:t>
      </w:r>
      <w:r w:rsidR="00365414">
        <w:rPr>
          <w:rStyle w:val="Allmrkuseviide"/>
          <w:rFonts w:ascii="Times New Roman" w:hAnsi="Times New Roman"/>
          <w:sz w:val="24"/>
          <w:szCs w:val="24"/>
        </w:rPr>
        <w:footnoteReference w:id="11"/>
      </w:r>
      <w:r w:rsidRPr="00CF239A">
        <w:rPr>
          <w:rFonts w:ascii="Times New Roman" w:hAnsi="Times New Roman"/>
          <w:sz w:val="24"/>
          <w:szCs w:val="24"/>
        </w:rPr>
        <w:t xml:space="preserve"> põhjal kasutab sularaha esmase valikuga tasumisel enim (11%) 60-80</w:t>
      </w:r>
      <w:r>
        <w:rPr>
          <w:rFonts w:ascii="Times New Roman" w:hAnsi="Times New Roman"/>
          <w:sz w:val="24"/>
          <w:szCs w:val="24"/>
        </w:rPr>
        <w:t>aastaste</w:t>
      </w:r>
      <w:r w:rsidRPr="00CF239A">
        <w:rPr>
          <w:rFonts w:ascii="Times New Roman" w:hAnsi="Times New Roman"/>
          <w:sz w:val="24"/>
          <w:szCs w:val="24"/>
        </w:rPr>
        <w:t xml:space="preserve"> vanusegrupp. Sinna hulka kuuluvad ka pensionärid, keda on Eestis Statistikaameti andmete põhjal 309 000. See moodustab 22% elanikkonnast.</w:t>
      </w:r>
      <w:r>
        <w:rPr>
          <w:rFonts w:ascii="Times New Roman" w:hAnsi="Times New Roman"/>
          <w:sz w:val="24"/>
          <w:szCs w:val="24"/>
        </w:rPr>
        <w:t xml:space="preserve"> </w:t>
      </w:r>
      <w:r w:rsidRPr="00CF239A">
        <w:rPr>
          <w:rFonts w:ascii="Times New Roman" w:hAnsi="Times New Roman"/>
          <w:sz w:val="24"/>
          <w:szCs w:val="24"/>
        </w:rPr>
        <w:t xml:space="preserve">Siiski on sularaha kasutamine erinevate vanusegruppide vahel üsna võrdne ning erineb </w:t>
      </w:r>
      <w:proofErr w:type="spellStart"/>
      <w:r w:rsidRPr="00CF239A">
        <w:rPr>
          <w:rFonts w:ascii="Times New Roman" w:hAnsi="Times New Roman"/>
          <w:sz w:val="24"/>
          <w:szCs w:val="24"/>
        </w:rPr>
        <w:t>vanusegrupiti</w:t>
      </w:r>
      <w:proofErr w:type="spellEnd"/>
      <w:r w:rsidRPr="00CF239A">
        <w:rPr>
          <w:rFonts w:ascii="Times New Roman" w:hAnsi="Times New Roman"/>
          <w:sz w:val="24"/>
          <w:szCs w:val="24"/>
        </w:rPr>
        <w:t xml:space="preserve"> paari </w:t>
      </w:r>
      <w:r w:rsidR="00873A49">
        <w:rPr>
          <w:rFonts w:ascii="Times New Roman" w:hAnsi="Times New Roman"/>
          <w:sz w:val="24"/>
          <w:szCs w:val="24"/>
        </w:rPr>
        <w:t>protsendi</w:t>
      </w:r>
      <w:r w:rsidRPr="00CF239A">
        <w:rPr>
          <w:rFonts w:ascii="Times New Roman" w:hAnsi="Times New Roman"/>
          <w:sz w:val="24"/>
          <w:szCs w:val="24"/>
        </w:rPr>
        <w:t xml:space="preserve"> võrra. Sularaha kasutajad on eelkõige mehed (12%, naised 6%) ning eelkõige madalama sissetulekuga inimesed (0-400 EUR leibkonna liikme kohta</w:t>
      </w:r>
      <w:r>
        <w:rPr>
          <w:rFonts w:ascii="Times New Roman" w:hAnsi="Times New Roman"/>
          <w:sz w:val="24"/>
          <w:szCs w:val="24"/>
        </w:rPr>
        <w:t xml:space="preserve"> on sularaha eelistus</w:t>
      </w:r>
      <w:r w:rsidRPr="00CF239A">
        <w:rPr>
          <w:rFonts w:ascii="Times New Roman" w:hAnsi="Times New Roman"/>
          <w:sz w:val="24"/>
          <w:szCs w:val="24"/>
        </w:rPr>
        <w:t xml:space="preserve"> 16%) (400-800 EUR, eelistus</w:t>
      </w:r>
      <w:r>
        <w:rPr>
          <w:rFonts w:ascii="Times New Roman" w:hAnsi="Times New Roman"/>
          <w:sz w:val="24"/>
          <w:szCs w:val="24"/>
        </w:rPr>
        <w:t xml:space="preserve"> </w:t>
      </w:r>
      <w:r w:rsidRPr="00CF239A">
        <w:rPr>
          <w:rFonts w:ascii="Times New Roman" w:hAnsi="Times New Roman"/>
          <w:sz w:val="24"/>
          <w:szCs w:val="24"/>
        </w:rPr>
        <w:t>12%). Muud</w:t>
      </w:r>
      <w:r>
        <w:rPr>
          <w:rFonts w:ascii="Times New Roman" w:hAnsi="Times New Roman"/>
          <w:sz w:val="24"/>
          <w:szCs w:val="24"/>
        </w:rPr>
        <w:t>es</w:t>
      </w:r>
      <w:r w:rsidRPr="00CF239A">
        <w:rPr>
          <w:rFonts w:ascii="Times New Roman" w:hAnsi="Times New Roman"/>
          <w:sz w:val="24"/>
          <w:szCs w:val="24"/>
        </w:rPr>
        <w:t xml:space="preserve"> sihtgrup</w:t>
      </w:r>
      <w:r>
        <w:rPr>
          <w:rFonts w:ascii="Times New Roman" w:hAnsi="Times New Roman"/>
          <w:sz w:val="24"/>
          <w:szCs w:val="24"/>
        </w:rPr>
        <w:t>p</w:t>
      </w:r>
      <w:r w:rsidRPr="00CF239A">
        <w:rPr>
          <w:rFonts w:ascii="Times New Roman" w:hAnsi="Times New Roman"/>
          <w:sz w:val="24"/>
          <w:szCs w:val="24"/>
        </w:rPr>
        <w:t>id</w:t>
      </w:r>
      <w:r>
        <w:rPr>
          <w:rFonts w:ascii="Times New Roman" w:hAnsi="Times New Roman"/>
          <w:sz w:val="24"/>
          <w:szCs w:val="24"/>
        </w:rPr>
        <w:t>es jääb sularaha kasutamine</w:t>
      </w:r>
      <w:r w:rsidRPr="00CF239A">
        <w:rPr>
          <w:rFonts w:ascii="Times New Roman" w:hAnsi="Times New Roman"/>
          <w:sz w:val="24"/>
          <w:szCs w:val="24"/>
        </w:rPr>
        <w:t xml:space="preserve"> alla 10%</w:t>
      </w:r>
      <w:r>
        <w:rPr>
          <w:rFonts w:ascii="Times New Roman" w:hAnsi="Times New Roman"/>
          <w:sz w:val="24"/>
          <w:szCs w:val="24"/>
        </w:rPr>
        <w:t xml:space="preserve"> ja s</w:t>
      </w:r>
      <w:r w:rsidRPr="00CF239A">
        <w:rPr>
          <w:rFonts w:ascii="Times New Roman" w:hAnsi="Times New Roman"/>
          <w:sz w:val="24"/>
          <w:szCs w:val="24"/>
        </w:rPr>
        <w:t>ularaha ei kasuta üldse 14% vastanutest.</w:t>
      </w:r>
    </w:p>
    <w:p w14:paraId="1C6AC1BC" w14:textId="469705C4" w:rsidR="00373E9C" w:rsidRDefault="00373E9C" w:rsidP="00381E62">
      <w:pPr>
        <w:widowControl w:val="0"/>
        <w:autoSpaceDE w:val="0"/>
        <w:autoSpaceDN w:val="0"/>
        <w:adjustRightInd w:val="0"/>
        <w:spacing w:after="0" w:line="240" w:lineRule="auto"/>
        <w:jc w:val="both"/>
        <w:rPr>
          <w:rFonts w:ascii="Times New Roman" w:hAnsi="Times New Roman"/>
          <w:sz w:val="24"/>
          <w:szCs w:val="24"/>
        </w:rPr>
      </w:pPr>
    </w:p>
    <w:p w14:paraId="2AC4FA16" w14:textId="30746647" w:rsidR="00373E9C" w:rsidRDefault="00171A60" w:rsidP="00381E6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ja 2-sendiste kao</w:t>
      </w:r>
      <w:r w:rsidRPr="00CF239A">
        <w:rPr>
          <w:rFonts w:ascii="Times New Roman" w:hAnsi="Times New Roman"/>
          <w:sz w:val="24"/>
          <w:szCs w:val="24"/>
        </w:rPr>
        <w:t xml:space="preserve">tamise pooldajate osakaal on </w:t>
      </w:r>
      <w:r>
        <w:rPr>
          <w:rFonts w:ascii="Times New Roman" w:hAnsi="Times New Roman"/>
          <w:sz w:val="24"/>
          <w:szCs w:val="24"/>
        </w:rPr>
        <w:t xml:space="preserve">F-monitori küsitluse põhjal </w:t>
      </w:r>
      <w:r w:rsidRPr="00CF239A">
        <w:rPr>
          <w:rFonts w:ascii="Times New Roman" w:hAnsi="Times New Roman"/>
          <w:sz w:val="24"/>
          <w:szCs w:val="24"/>
        </w:rPr>
        <w:t xml:space="preserve">üsna võrdne </w:t>
      </w:r>
      <w:proofErr w:type="spellStart"/>
      <w:r w:rsidRPr="00CF239A">
        <w:rPr>
          <w:rFonts w:ascii="Times New Roman" w:hAnsi="Times New Roman"/>
          <w:sz w:val="24"/>
          <w:szCs w:val="24"/>
        </w:rPr>
        <w:t>vanusegrupiti</w:t>
      </w:r>
      <w:proofErr w:type="spellEnd"/>
      <w:r w:rsidRPr="00CF239A">
        <w:rPr>
          <w:rFonts w:ascii="Times New Roman" w:hAnsi="Times New Roman"/>
          <w:sz w:val="24"/>
          <w:szCs w:val="24"/>
        </w:rPr>
        <w:t xml:space="preserve"> ning on vahemikus 49-54%</w:t>
      </w:r>
      <w:r>
        <w:rPr>
          <w:rFonts w:ascii="Times New Roman" w:hAnsi="Times New Roman"/>
          <w:sz w:val="24"/>
          <w:szCs w:val="24"/>
        </w:rPr>
        <w:t>: p</w:t>
      </w:r>
      <w:r w:rsidRPr="00CF239A">
        <w:rPr>
          <w:rFonts w:ascii="Times New Roman" w:hAnsi="Times New Roman"/>
          <w:sz w:val="24"/>
          <w:szCs w:val="24"/>
        </w:rPr>
        <w:t>ooldavad nii 18-44</w:t>
      </w:r>
      <w:r>
        <w:rPr>
          <w:rFonts w:ascii="Times New Roman" w:hAnsi="Times New Roman"/>
          <w:sz w:val="24"/>
          <w:szCs w:val="24"/>
        </w:rPr>
        <w:t>a</w:t>
      </w:r>
      <w:r w:rsidRPr="00CF239A">
        <w:rPr>
          <w:rFonts w:ascii="Times New Roman" w:hAnsi="Times New Roman"/>
          <w:sz w:val="24"/>
          <w:szCs w:val="24"/>
        </w:rPr>
        <w:t xml:space="preserve"> kui ka 60-80a</w:t>
      </w:r>
      <w:r>
        <w:rPr>
          <w:rFonts w:ascii="Times New Roman" w:hAnsi="Times New Roman"/>
          <w:sz w:val="24"/>
          <w:szCs w:val="24"/>
        </w:rPr>
        <w:t>, v</w:t>
      </w:r>
      <w:r w:rsidRPr="00CF239A">
        <w:rPr>
          <w:rFonts w:ascii="Times New Roman" w:hAnsi="Times New Roman"/>
          <w:sz w:val="24"/>
          <w:szCs w:val="24"/>
        </w:rPr>
        <w:t>ähim on toetus 49-60a hulgas.</w:t>
      </w:r>
      <w:r w:rsidR="00081234">
        <w:rPr>
          <w:rFonts w:ascii="Times New Roman" w:hAnsi="Times New Roman"/>
          <w:sz w:val="24"/>
          <w:szCs w:val="24"/>
        </w:rPr>
        <w:t xml:space="preserve"> Viimati 2023. aasta sügisel Euroopa Komisjoni korraldatud eurobaromeetri uuringu</w:t>
      </w:r>
      <w:r w:rsidR="00B55716">
        <w:rPr>
          <w:rStyle w:val="Allmrkuseviide"/>
          <w:rFonts w:ascii="Times New Roman" w:hAnsi="Times New Roman"/>
          <w:sz w:val="24"/>
          <w:szCs w:val="24"/>
        </w:rPr>
        <w:footnoteReference w:id="12"/>
      </w:r>
      <w:r w:rsidR="00081234">
        <w:rPr>
          <w:rFonts w:ascii="Times New Roman" w:hAnsi="Times New Roman"/>
          <w:sz w:val="24"/>
          <w:szCs w:val="24"/>
        </w:rPr>
        <w:t xml:space="preserve"> järgi on Eestis ümardamisreegli kehtestamise pooldajaid 75% vastanuist.</w:t>
      </w:r>
    </w:p>
    <w:p w14:paraId="4D522743" w14:textId="63B914B9" w:rsidR="00171A60" w:rsidRDefault="00171A60" w:rsidP="00381E62">
      <w:pPr>
        <w:widowControl w:val="0"/>
        <w:autoSpaceDE w:val="0"/>
        <w:autoSpaceDN w:val="0"/>
        <w:adjustRightInd w:val="0"/>
        <w:spacing w:after="0" w:line="240" w:lineRule="auto"/>
        <w:jc w:val="both"/>
        <w:rPr>
          <w:rFonts w:ascii="Times New Roman" w:hAnsi="Times New Roman"/>
          <w:sz w:val="24"/>
          <w:szCs w:val="24"/>
        </w:rPr>
      </w:pPr>
    </w:p>
    <w:p w14:paraId="276E5A70" w14:textId="31160DFF" w:rsidR="00CA5632" w:rsidRDefault="00DA3785" w:rsidP="00381E6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See o</w:t>
      </w:r>
      <w:r w:rsidR="00A85F66">
        <w:rPr>
          <w:rFonts w:ascii="Times New Roman" w:hAnsi="Times New Roman"/>
          <w:sz w:val="24"/>
          <w:szCs w:val="24"/>
        </w:rPr>
        <w:t>ht</w:t>
      </w:r>
      <w:r>
        <w:rPr>
          <w:rFonts w:ascii="Times New Roman" w:hAnsi="Times New Roman"/>
          <w:sz w:val="24"/>
          <w:szCs w:val="24"/>
        </w:rPr>
        <w:t xml:space="preserve"> on madal</w:t>
      </w:r>
      <w:r w:rsidR="00A85F66">
        <w:rPr>
          <w:rFonts w:ascii="Times New Roman" w:hAnsi="Times New Roman"/>
          <w:sz w:val="24"/>
          <w:szCs w:val="24"/>
        </w:rPr>
        <w:t xml:space="preserve">, et </w:t>
      </w:r>
      <w:r>
        <w:rPr>
          <w:rFonts w:ascii="Times New Roman" w:hAnsi="Times New Roman"/>
          <w:sz w:val="24"/>
          <w:szCs w:val="24"/>
        </w:rPr>
        <w:t xml:space="preserve">sularahamaksetest võiksid hakata keelduma </w:t>
      </w:r>
      <w:r w:rsidR="00FB755A">
        <w:rPr>
          <w:rFonts w:ascii="Times New Roman" w:hAnsi="Times New Roman"/>
          <w:sz w:val="24"/>
          <w:szCs w:val="24"/>
        </w:rPr>
        <w:t>ettevõtjad, kes ei soovi ümberseadistamise kulusid kanda</w:t>
      </w:r>
      <w:r>
        <w:rPr>
          <w:rFonts w:ascii="Times New Roman" w:hAnsi="Times New Roman"/>
          <w:sz w:val="24"/>
          <w:szCs w:val="24"/>
        </w:rPr>
        <w:t>.</w:t>
      </w:r>
      <w:r w:rsidR="00A85F66">
        <w:rPr>
          <w:rFonts w:ascii="Times New Roman" w:hAnsi="Times New Roman"/>
          <w:sz w:val="24"/>
          <w:szCs w:val="24"/>
        </w:rPr>
        <w:t xml:space="preserve"> </w:t>
      </w:r>
      <w:r>
        <w:rPr>
          <w:rFonts w:ascii="Times New Roman" w:hAnsi="Times New Roman"/>
          <w:sz w:val="24"/>
          <w:szCs w:val="24"/>
        </w:rPr>
        <w:t xml:space="preserve">Lisaks on </w:t>
      </w:r>
      <w:r w:rsidR="00A85F66">
        <w:rPr>
          <w:rFonts w:ascii="Times New Roman" w:hAnsi="Times New Roman"/>
          <w:sz w:val="24"/>
          <w:szCs w:val="24"/>
        </w:rPr>
        <w:t xml:space="preserve">seaduseelnõus välja pakutud sularahaga arveldavate isikute õiguste kaitse ka riikliku järelevalve abil. </w:t>
      </w:r>
    </w:p>
    <w:p w14:paraId="69F16B4C" w14:textId="77777777" w:rsidR="00CA5632" w:rsidRDefault="00CA5632" w:rsidP="00381E62">
      <w:pPr>
        <w:widowControl w:val="0"/>
        <w:autoSpaceDE w:val="0"/>
        <w:autoSpaceDN w:val="0"/>
        <w:adjustRightInd w:val="0"/>
        <w:spacing w:after="0" w:line="240" w:lineRule="auto"/>
        <w:jc w:val="both"/>
        <w:rPr>
          <w:rFonts w:ascii="Times New Roman" w:hAnsi="Times New Roman"/>
          <w:sz w:val="24"/>
          <w:szCs w:val="24"/>
        </w:rPr>
      </w:pPr>
    </w:p>
    <w:p w14:paraId="75096CD8" w14:textId="5BD38204" w:rsidR="00F56F85" w:rsidRDefault="00570DDE" w:rsidP="00381E6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w:t>
      </w:r>
      <w:r w:rsidRPr="00A07BA1">
        <w:rPr>
          <w:rFonts w:ascii="Times New Roman" w:hAnsi="Times New Roman"/>
          <w:sz w:val="24"/>
          <w:szCs w:val="24"/>
        </w:rPr>
        <w:t>äljapakutud ümardamisreegel näeks ette hindade ümardamist poodide kassas sularahatehingu puhul</w:t>
      </w:r>
      <w:r>
        <w:rPr>
          <w:rFonts w:ascii="Times New Roman" w:hAnsi="Times New Roman"/>
          <w:sz w:val="24"/>
          <w:szCs w:val="24"/>
        </w:rPr>
        <w:t xml:space="preserve"> nii</w:t>
      </w:r>
      <w:r w:rsidRPr="00A07BA1">
        <w:rPr>
          <w:rFonts w:ascii="Times New Roman" w:hAnsi="Times New Roman"/>
          <w:sz w:val="24"/>
          <w:szCs w:val="24"/>
        </w:rPr>
        <w:t xml:space="preserve">, </w:t>
      </w:r>
      <w:r>
        <w:rPr>
          <w:rFonts w:ascii="Times New Roman" w:hAnsi="Times New Roman"/>
          <w:sz w:val="24"/>
          <w:szCs w:val="24"/>
        </w:rPr>
        <w:t>et</w:t>
      </w:r>
      <w:r w:rsidRPr="00A07BA1">
        <w:rPr>
          <w:rFonts w:ascii="Times New Roman" w:hAnsi="Times New Roman"/>
          <w:sz w:val="24"/>
          <w:szCs w:val="24"/>
        </w:rPr>
        <w:t xml:space="preserve"> ostukorvi kogu maksumus ümardatakse alla- või ülespoole lähima viie sendini. Hindade ümardamise mõju hinn</w:t>
      </w:r>
      <w:r>
        <w:rPr>
          <w:rFonts w:ascii="Times New Roman" w:hAnsi="Times New Roman"/>
          <w:sz w:val="24"/>
          <w:szCs w:val="24"/>
        </w:rPr>
        <w:t xml:space="preserve">atasemele oleks minimaalne </w:t>
      </w:r>
      <w:r w:rsidRPr="00A07BA1">
        <w:rPr>
          <w:rFonts w:ascii="Times New Roman" w:hAnsi="Times New Roman"/>
          <w:sz w:val="24"/>
          <w:szCs w:val="24"/>
        </w:rPr>
        <w:t xml:space="preserve">– </w:t>
      </w:r>
      <w:r>
        <w:rPr>
          <w:rFonts w:ascii="Times New Roman" w:hAnsi="Times New Roman"/>
          <w:sz w:val="24"/>
          <w:szCs w:val="24"/>
        </w:rPr>
        <w:t>i</w:t>
      </w:r>
      <w:r w:rsidRPr="00A07BA1">
        <w:rPr>
          <w:rFonts w:ascii="Times New Roman" w:hAnsi="Times New Roman"/>
          <w:sz w:val="24"/>
          <w:szCs w:val="24"/>
        </w:rPr>
        <w:t xml:space="preserve">ga sularahatehinguga tarbija kaotab või </w:t>
      </w:r>
      <w:r w:rsidR="005C1720">
        <w:rPr>
          <w:rFonts w:ascii="Times New Roman" w:hAnsi="Times New Roman"/>
          <w:sz w:val="24"/>
          <w:szCs w:val="24"/>
        </w:rPr>
        <w:t>võidab</w:t>
      </w:r>
      <w:r w:rsidR="005C1720" w:rsidRPr="00A07BA1">
        <w:rPr>
          <w:rFonts w:ascii="Times New Roman" w:hAnsi="Times New Roman"/>
          <w:sz w:val="24"/>
          <w:szCs w:val="24"/>
        </w:rPr>
        <w:t xml:space="preserve"> </w:t>
      </w:r>
      <w:r w:rsidR="00381E62" w:rsidRPr="00A07BA1">
        <w:rPr>
          <w:rFonts w:ascii="Times New Roman" w:hAnsi="Times New Roman"/>
          <w:sz w:val="24"/>
          <w:szCs w:val="24"/>
        </w:rPr>
        <w:t>kuni kaks senti ostukorvi hinnast</w:t>
      </w:r>
      <w:r w:rsidR="00D9315F">
        <w:rPr>
          <w:rFonts w:ascii="Times New Roman" w:hAnsi="Times New Roman"/>
          <w:sz w:val="24"/>
          <w:szCs w:val="24"/>
        </w:rPr>
        <w:t xml:space="preserve">. </w:t>
      </w:r>
      <w:r w:rsidR="00F56F85">
        <w:rPr>
          <w:rFonts w:ascii="Times New Roman" w:hAnsi="Times New Roman"/>
          <w:sz w:val="24"/>
          <w:szCs w:val="24"/>
        </w:rPr>
        <w:t xml:space="preserve">Kokkuvõttes </w:t>
      </w:r>
      <w:r w:rsidR="00F56F85" w:rsidRPr="00A07BA1">
        <w:rPr>
          <w:rFonts w:ascii="Times New Roman" w:hAnsi="Times New Roman"/>
          <w:sz w:val="24"/>
          <w:szCs w:val="24"/>
        </w:rPr>
        <w:t xml:space="preserve">tasakaalustuvad </w:t>
      </w:r>
      <w:r w:rsidR="00F56F85">
        <w:rPr>
          <w:rFonts w:ascii="Times New Roman" w:hAnsi="Times New Roman"/>
          <w:sz w:val="24"/>
          <w:szCs w:val="24"/>
        </w:rPr>
        <w:t>a</w:t>
      </w:r>
      <w:r w:rsidR="00F56F85" w:rsidRPr="00A07BA1">
        <w:rPr>
          <w:rFonts w:ascii="Times New Roman" w:hAnsi="Times New Roman"/>
          <w:sz w:val="24"/>
          <w:szCs w:val="24"/>
        </w:rPr>
        <w:t>ja jooksul kasum ja kahjum</w:t>
      </w:r>
      <w:r w:rsidR="00F56F85">
        <w:rPr>
          <w:rFonts w:ascii="Times New Roman" w:hAnsi="Times New Roman"/>
          <w:sz w:val="24"/>
          <w:szCs w:val="24"/>
        </w:rPr>
        <w:t xml:space="preserve"> nii tarbijate kui ka kaupmeeste vaatest.</w:t>
      </w:r>
      <w:r w:rsidR="00F56F85" w:rsidRPr="00A07BA1">
        <w:rPr>
          <w:rFonts w:ascii="Times New Roman" w:hAnsi="Times New Roman"/>
          <w:sz w:val="24"/>
          <w:szCs w:val="24"/>
        </w:rPr>
        <w:t xml:space="preserve"> </w:t>
      </w:r>
      <w:r w:rsidR="00F56F85">
        <w:rPr>
          <w:rFonts w:ascii="Times New Roman" w:hAnsi="Times New Roman"/>
          <w:sz w:val="24"/>
          <w:szCs w:val="24"/>
        </w:rPr>
        <w:t>Lisaks saab tarbija alati makseviisi valiku kaudu otsustada, kas ümardamisreegel rakendub või ei rakendu, sest ostukorvi lõpphind ümardatakse vaid sularahas makstes ning kaardimakse puhul ümardamist ei toimu</w:t>
      </w:r>
      <w:r w:rsidR="00F56F85" w:rsidRPr="00A07BA1">
        <w:rPr>
          <w:rFonts w:ascii="Times New Roman" w:hAnsi="Times New Roman"/>
          <w:sz w:val="24"/>
          <w:szCs w:val="24"/>
        </w:rPr>
        <w:t>.</w:t>
      </w:r>
    </w:p>
    <w:p w14:paraId="23D73686" w14:textId="77777777" w:rsidR="00F56F85" w:rsidRDefault="00F56F85" w:rsidP="00381E62">
      <w:pPr>
        <w:widowControl w:val="0"/>
        <w:autoSpaceDE w:val="0"/>
        <w:autoSpaceDN w:val="0"/>
        <w:adjustRightInd w:val="0"/>
        <w:spacing w:after="0" w:line="240" w:lineRule="auto"/>
        <w:jc w:val="both"/>
        <w:rPr>
          <w:rFonts w:ascii="Times New Roman" w:hAnsi="Times New Roman"/>
          <w:sz w:val="24"/>
          <w:szCs w:val="24"/>
        </w:rPr>
      </w:pPr>
    </w:p>
    <w:p w14:paraId="5B064926" w14:textId="3E318497" w:rsidR="00381E62" w:rsidRDefault="00192028" w:rsidP="00381E6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T</w:t>
      </w:r>
      <w:r w:rsidR="00381E62" w:rsidRPr="00A07BA1">
        <w:rPr>
          <w:rFonts w:ascii="Times New Roman" w:hAnsi="Times New Roman"/>
          <w:sz w:val="24"/>
          <w:szCs w:val="24"/>
        </w:rPr>
        <w:t>uginedes ka ümardamisreegli kehtestanud riikide kogemustele on järeldatud, et madala ostujõuga müntide kõrvaldamine ringlusest inflatsiooni oluliselt ei tõsta. Slovakkias, kus ümardamisreegel jõustus 2022. aastal, näitasid keskpanga simulatsioonid võimaliku mõju suuruseks keskmises leibkonnas 0–2 senti kuus</w:t>
      </w:r>
      <w:r w:rsidR="00381E62" w:rsidRPr="004C6E69">
        <w:rPr>
          <w:rStyle w:val="Allmrkuseviide"/>
          <w:rFonts w:ascii="Times New Roman" w:hAnsi="Times New Roman"/>
          <w:sz w:val="24"/>
          <w:szCs w:val="24"/>
          <w:vertAlign w:val="superscript"/>
        </w:rPr>
        <w:footnoteReference w:id="13"/>
      </w:r>
      <w:r w:rsidR="00381E62" w:rsidRPr="00A07BA1">
        <w:rPr>
          <w:rFonts w:ascii="Times New Roman" w:hAnsi="Times New Roman"/>
          <w:sz w:val="24"/>
          <w:szCs w:val="24"/>
        </w:rPr>
        <w:t>. Ostuharjumusi muutes, näiteks kaardimakset kasutades, on võimalik mõju veelgi vähendada. Et mõju inflatsioonile on marginaalne, kinnitas Euroopa Keskpank oma hinnangu</w:t>
      </w:r>
      <w:r w:rsidR="00F37B36">
        <w:rPr>
          <w:rFonts w:ascii="Times New Roman" w:hAnsi="Times New Roman"/>
          <w:sz w:val="24"/>
          <w:szCs w:val="24"/>
        </w:rPr>
        <w:t>te</w:t>
      </w:r>
      <w:r w:rsidR="00381E62" w:rsidRPr="00A07BA1">
        <w:rPr>
          <w:rFonts w:ascii="Times New Roman" w:hAnsi="Times New Roman"/>
          <w:sz w:val="24"/>
          <w:szCs w:val="24"/>
        </w:rPr>
        <w:t>s</w:t>
      </w:r>
      <w:r w:rsidR="006F081D">
        <w:rPr>
          <w:rFonts w:ascii="Times New Roman" w:hAnsi="Times New Roman"/>
          <w:sz w:val="24"/>
          <w:szCs w:val="24"/>
        </w:rPr>
        <w:t xml:space="preserve"> </w:t>
      </w:r>
      <w:r w:rsidR="00F37B36">
        <w:rPr>
          <w:rFonts w:ascii="Times New Roman" w:hAnsi="Times New Roman"/>
          <w:sz w:val="24"/>
          <w:szCs w:val="24"/>
        </w:rPr>
        <w:t xml:space="preserve">kohustuslike ümardamisreeglite kehtestamise eelnõude kohta Leedu </w:t>
      </w:r>
      <w:r w:rsidR="006F081D">
        <w:rPr>
          <w:rFonts w:ascii="Times New Roman" w:hAnsi="Times New Roman"/>
          <w:sz w:val="24"/>
          <w:szCs w:val="24"/>
        </w:rPr>
        <w:t>(12.12.2023)</w:t>
      </w:r>
      <w:r w:rsidR="005E325D" w:rsidRPr="003314C0">
        <w:rPr>
          <w:rStyle w:val="Allmrkuseviide"/>
          <w:rFonts w:ascii="Times New Roman" w:hAnsi="Times New Roman"/>
          <w:sz w:val="24"/>
          <w:szCs w:val="24"/>
          <w:vertAlign w:val="superscript"/>
        </w:rPr>
        <w:footnoteReference w:id="14"/>
      </w:r>
      <w:r w:rsidR="006F081D">
        <w:rPr>
          <w:rFonts w:ascii="Times New Roman" w:hAnsi="Times New Roman"/>
          <w:sz w:val="24"/>
          <w:szCs w:val="24"/>
        </w:rPr>
        <w:t>,</w:t>
      </w:r>
      <w:r w:rsidR="00381E62" w:rsidRPr="00A07BA1">
        <w:rPr>
          <w:rFonts w:ascii="Times New Roman" w:hAnsi="Times New Roman"/>
          <w:sz w:val="24"/>
          <w:szCs w:val="24"/>
        </w:rPr>
        <w:t xml:space="preserve"> </w:t>
      </w:r>
      <w:r w:rsidR="00F37B36" w:rsidRPr="00A07BA1">
        <w:rPr>
          <w:rFonts w:ascii="Times New Roman" w:hAnsi="Times New Roman"/>
          <w:sz w:val="24"/>
          <w:szCs w:val="24"/>
        </w:rPr>
        <w:t xml:space="preserve">Slovakkia </w:t>
      </w:r>
      <w:r w:rsidR="00381E62" w:rsidRPr="00A07BA1">
        <w:rPr>
          <w:rFonts w:ascii="Times New Roman" w:hAnsi="Times New Roman"/>
          <w:sz w:val="24"/>
          <w:szCs w:val="24"/>
        </w:rPr>
        <w:t>(20.04.2021)</w:t>
      </w:r>
      <w:r w:rsidR="005E325D" w:rsidRPr="003314C0">
        <w:rPr>
          <w:rStyle w:val="Allmrkuseviide"/>
          <w:rFonts w:ascii="Times New Roman" w:hAnsi="Times New Roman"/>
          <w:sz w:val="24"/>
          <w:szCs w:val="24"/>
          <w:vertAlign w:val="superscript"/>
        </w:rPr>
        <w:footnoteReference w:id="15"/>
      </w:r>
      <w:r w:rsidR="00381E62" w:rsidRPr="00A07BA1">
        <w:rPr>
          <w:rFonts w:ascii="Times New Roman" w:hAnsi="Times New Roman"/>
          <w:sz w:val="24"/>
          <w:szCs w:val="24"/>
        </w:rPr>
        <w:t xml:space="preserve"> </w:t>
      </w:r>
      <w:r w:rsidR="00F37B36">
        <w:rPr>
          <w:rFonts w:ascii="Times New Roman" w:hAnsi="Times New Roman"/>
          <w:sz w:val="24"/>
          <w:szCs w:val="24"/>
        </w:rPr>
        <w:t>ja</w:t>
      </w:r>
      <w:r w:rsidR="00381E62" w:rsidRPr="00A07BA1">
        <w:rPr>
          <w:rFonts w:ascii="Times New Roman" w:hAnsi="Times New Roman"/>
          <w:sz w:val="24"/>
          <w:szCs w:val="24"/>
        </w:rPr>
        <w:t xml:space="preserve"> Belgia </w:t>
      </w:r>
      <w:r w:rsidR="00F37B36" w:rsidRPr="00A07BA1">
        <w:rPr>
          <w:rFonts w:ascii="Times New Roman" w:hAnsi="Times New Roman"/>
          <w:sz w:val="24"/>
          <w:szCs w:val="24"/>
        </w:rPr>
        <w:t>(04.09.2018)</w:t>
      </w:r>
      <w:r w:rsidR="00F37B36" w:rsidRPr="00F37B36">
        <w:rPr>
          <w:rStyle w:val="Allmrkuseviide"/>
          <w:rFonts w:ascii="Times New Roman" w:hAnsi="Times New Roman"/>
          <w:sz w:val="24"/>
          <w:szCs w:val="24"/>
          <w:vertAlign w:val="superscript"/>
        </w:rPr>
        <w:footnoteReference w:id="16"/>
      </w:r>
      <w:r w:rsidR="00F37B36">
        <w:rPr>
          <w:rFonts w:ascii="Times New Roman" w:hAnsi="Times New Roman"/>
          <w:sz w:val="24"/>
          <w:szCs w:val="24"/>
        </w:rPr>
        <w:t xml:space="preserve"> puhul</w:t>
      </w:r>
      <w:r w:rsidR="00381E62" w:rsidRPr="00A07BA1">
        <w:rPr>
          <w:rFonts w:ascii="Times New Roman" w:hAnsi="Times New Roman"/>
          <w:sz w:val="24"/>
          <w:szCs w:val="24"/>
        </w:rPr>
        <w:t xml:space="preserve"> </w:t>
      </w:r>
      <w:r w:rsidR="002D44A3">
        <w:rPr>
          <w:rFonts w:ascii="Times New Roman" w:hAnsi="Times New Roman"/>
          <w:sz w:val="24"/>
          <w:szCs w:val="24"/>
        </w:rPr>
        <w:t>ning</w:t>
      </w:r>
      <w:r w:rsidR="00381E62" w:rsidRPr="00A07BA1">
        <w:rPr>
          <w:rFonts w:ascii="Times New Roman" w:hAnsi="Times New Roman"/>
          <w:sz w:val="24"/>
          <w:szCs w:val="24"/>
        </w:rPr>
        <w:t xml:space="preserve"> osutas samuti, et ümardamine toimub sümmeetriliselt nii üles- kui ka allapoole</w:t>
      </w:r>
      <w:r w:rsidR="009C3F0D">
        <w:rPr>
          <w:rFonts w:ascii="Times New Roman" w:hAnsi="Times New Roman"/>
          <w:sz w:val="24"/>
          <w:szCs w:val="24"/>
        </w:rPr>
        <w:t>. K</w:t>
      </w:r>
      <w:r w:rsidR="00381E62" w:rsidRPr="00A07BA1">
        <w:rPr>
          <w:rFonts w:ascii="Times New Roman" w:hAnsi="Times New Roman"/>
          <w:sz w:val="24"/>
          <w:szCs w:val="24"/>
        </w:rPr>
        <w:t xml:space="preserve">auplustel oleks raske tootepõhist ümardamist ka omakasupüüdlikult rakendada, kuivõrd ümardamine toimuks ostukorvi maksumuselt. Kauplusel on raske mõjutada, mitme sendiga ostu lõpphind lõpeb, sest ostukorvis on mitmed erinevad tooted (sh näiteks kaalutooted, mille lõpphind selgub kaalumisel). </w:t>
      </w:r>
    </w:p>
    <w:p w14:paraId="2D16EBD7" w14:textId="77777777" w:rsidR="00CA5632" w:rsidRDefault="00CA5632" w:rsidP="00381E62">
      <w:pPr>
        <w:widowControl w:val="0"/>
        <w:autoSpaceDE w:val="0"/>
        <w:autoSpaceDN w:val="0"/>
        <w:adjustRightInd w:val="0"/>
        <w:spacing w:after="0" w:line="240" w:lineRule="auto"/>
        <w:jc w:val="both"/>
        <w:rPr>
          <w:rFonts w:ascii="Times New Roman" w:hAnsi="Times New Roman"/>
          <w:sz w:val="24"/>
          <w:szCs w:val="24"/>
        </w:rPr>
      </w:pPr>
    </w:p>
    <w:p w14:paraId="5AD6C958" w14:textId="061C5331" w:rsidR="00CA5632" w:rsidRDefault="00CA5632" w:rsidP="00CA5632">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Huvigrupina on eraldi käsitletud näiteks pensionäre (mh Pensionäride Ühenduste Liidu kaudu)</w:t>
      </w:r>
      <w:r w:rsidRPr="0050568A">
        <w:rPr>
          <w:rFonts w:ascii="Times New Roman" w:hAnsi="Times New Roman"/>
          <w:sz w:val="24"/>
          <w:szCs w:val="24"/>
        </w:rPr>
        <w:t>, kuna nende vaesusrisk (eriti üksi el</w:t>
      </w:r>
      <w:r w:rsidR="009B6A0D">
        <w:rPr>
          <w:rFonts w:ascii="Times New Roman" w:hAnsi="Times New Roman"/>
          <w:sz w:val="24"/>
          <w:szCs w:val="24"/>
        </w:rPr>
        <w:t>a</w:t>
      </w:r>
      <w:r w:rsidRPr="0050568A">
        <w:rPr>
          <w:rFonts w:ascii="Times New Roman" w:hAnsi="Times New Roman"/>
          <w:sz w:val="24"/>
          <w:szCs w:val="24"/>
        </w:rPr>
        <w:t>vate pensionäride puhul) on keskmisest suurem</w:t>
      </w:r>
      <w:r>
        <w:rPr>
          <w:rFonts w:ascii="Times New Roman" w:hAnsi="Times New Roman"/>
          <w:sz w:val="24"/>
          <w:szCs w:val="24"/>
        </w:rPr>
        <w:t xml:space="preserve"> ja võis eeldada, et nad on plaanitava muudatuse suhtes tundlikumad. A</w:t>
      </w:r>
      <w:r w:rsidRPr="0050568A">
        <w:rPr>
          <w:rFonts w:ascii="Times New Roman" w:hAnsi="Times New Roman"/>
          <w:sz w:val="24"/>
          <w:szCs w:val="24"/>
        </w:rPr>
        <w:t xml:space="preserve">rvamusküsitluste kohaselt on ka vanemaealiste sihtgrupp </w:t>
      </w:r>
      <w:r>
        <w:rPr>
          <w:rFonts w:ascii="Times New Roman" w:hAnsi="Times New Roman"/>
          <w:sz w:val="24"/>
          <w:szCs w:val="24"/>
        </w:rPr>
        <w:t xml:space="preserve">ümardamisreeglite kehtestamise </w:t>
      </w:r>
      <w:r w:rsidRPr="0050568A">
        <w:rPr>
          <w:rFonts w:ascii="Times New Roman" w:hAnsi="Times New Roman"/>
          <w:sz w:val="24"/>
          <w:szCs w:val="24"/>
        </w:rPr>
        <w:t>poolt</w:t>
      </w:r>
      <w:r>
        <w:rPr>
          <w:rFonts w:ascii="Times New Roman" w:hAnsi="Times New Roman"/>
          <w:sz w:val="24"/>
          <w:szCs w:val="24"/>
        </w:rPr>
        <w:t xml:space="preserve"> (mh kuna sentide kasutamine on neile tülikas)</w:t>
      </w:r>
      <w:r w:rsidRPr="0050568A">
        <w:rPr>
          <w:rFonts w:ascii="Times New Roman" w:hAnsi="Times New Roman"/>
          <w:sz w:val="24"/>
          <w:szCs w:val="24"/>
        </w:rPr>
        <w:t>.</w:t>
      </w:r>
      <w:r>
        <w:rPr>
          <w:rFonts w:ascii="Times New Roman" w:hAnsi="Times New Roman"/>
          <w:sz w:val="24"/>
          <w:szCs w:val="24"/>
        </w:rPr>
        <w:t xml:space="preserve"> Sarnastel põhjustel käsitleti eraldi huvigrupina ka puuetega inimesi Eesti Puuetega Inimeste Koja kaudu.</w:t>
      </w:r>
    </w:p>
    <w:p w14:paraId="1B311704" w14:textId="77777777" w:rsidR="00381E62" w:rsidRDefault="00381E62" w:rsidP="00381E62">
      <w:pPr>
        <w:widowControl w:val="0"/>
        <w:autoSpaceDE w:val="0"/>
        <w:autoSpaceDN w:val="0"/>
        <w:adjustRightInd w:val="0"/>
        <w:spacing w:after="0" w:line="240" w:lineRule="auto"/>
        <w:jc w:val="both"/>
        <w:rPr>
          <w:rFonts w:ascii="Times New Roman" w:hAnsi="Times New Roman"/>
          <w:sz w:val="24"/>
          <w:szCs w:val="24"/>
        </w:rPr>
      </w:pPr>
    </w:p>
    <w:p w14:paraId="454CB09F" w14:textId="23586A35" w:rsidR="00381E62" w:rsidRDefault="00381E62" w:rsidP="00381E62">
      <w:pPr>
        <w:widowControl w:val="0"/>
        <w:autoSpaceDE w:val="0"/>
        <w:autoSpaceDN w:val="0"/>
        <w:adjustRightInd w:val="0"/>
        <w:spacing w:after="0" w:line="240" w:lineRule="auto"/>
        <w:jc w:val="both"/>
        <w:rPr>
          <w:rFonts w:ascii="Times New Roman" w:hAnsi="Times New Roman"/>
          <w:sz w:val="24"/>
          <w:szCs w:val="24"/>
        </w:rPr>
      </w:pPr>
      <w:r w:rsidRPr="00A07BA1">
        <w:rPr>
          <w:rFonts w:ascii="Times New Roman" w:hAnsi="Times New Roman"/>
          <w:b/>
          <w:bCs/>
          <w:sz w:val="24"/>
          <w:szCs w:val="24"/>
        </w:rPr>
        <w:t>Sihtrühm 3 – krediidiasutustele ehk kommertspankadele sularahateenust osutavad ettevõt</w:t>
      </w:r>
      <w:r w:rsidR="006060AF">
        <w:rPr>
          <w:rFonts w:ascii="Times New Roman" w:hAnsi="Times New Roman"/>
          <w:b/>
          <w:bCs/>
          <w:sz w:val="24"/>
          <w:szCs w:val="24"/>
        </w:rPr>
        <w:t>ja</w:t>
      </w:r>
      <w:r w:rsidRPr="00A07BA1">
        <w:rPr>
          <w:rFonts w:ascii="Times New Roman" w:hAnsi="Times New Roman"/>
          <w:b/>
          <w:bCs/>
          <w:sz w:val="24"/>
          <w:szCs w:val="24"/>
        </w:rPr>
        <w:t>d</w:t>
      </w:r>
    </w:p>
    <w:p w14:paraId="3F79180F" w14:textId="261E2E94" w:rsidR="00381E62" w:rsidRDefault="00680FC3" w:rsidP="00381E62">
      <w:pPr>
        <w:widowControl w:val="0"/>
        <w:autoSpaceDE w:val="0"/>
        <w:autoSpaceDN w:val="0"/>
        <w:adjustRightInd w:val="0"/>
        <w:spacing w:after="0" w:line="240" w:lineRule="auto"/>
        <w:jc w:val="both"/>
        <w:rPr>
          <w:rFonts w:ascii="Times New Roman" w:hAnsi="Times New Roman"/>
          <w:sz w:val="24"/>
          <w:szCs w:val="24"/>
        </w:rPr>
      </w:pPr>
      <w:r w:rsidRPr="00A07BA1">
        <w:rPr>
          <w:rFonts w:ascii="Times New Roman" w:hAnsi="Times New Roman"/>
          <w:sz w:val="24"/>
          <w:szCs w:val="24"/>
        </w:rPr>
        <w:t>Ümardamisreegli kehtestamisega väheneks pankadele sularahateenust osutavate ettevõt</w:t>
      </w:r>
      <w:r w:rsidR="006060AF">
        <w:rPr>
          <w:rFonts w:ascii="Times New Roman" w:hAnsi="Times New Roman"/>
          <w:sz w:val="24"/>
          <w:szCs w:val="24"/>
        </w:rPr>
        <w:t>jate</w:t>
      </w:r>
      <w:r w:rsidRPr="00A07BA1">
        <w:rPr>
          <w:rFonts w:ascii="Times New Roman" w:hAnsi="Times New Roman"/>
          <w:sz w:val="24"/>
          <w:szCs w:val="24"/>
        </w:rPr>
        <w:t xml:space="preserve"> töömaht, mis kulub 1- ja 2-sendiste müntidega tegelemiseks, ning selle mõju võib olla </w:t>
      </w:r>
      <w:proofErr w:type="spellStart"/>
      <w:r w:rsidRPr="00A07BA1">
        <w:rPr>
          <w:rFonts w:ascii="Times New Roman" w:hAnsi="Times New Roman"/>
          <w:sz w:val="24"/>
          <w:szCs w:val="24"/>
        </w:rPr>
        <w:t>mõlemasuunaline</w:t>
      </w:r>
      <w:proofErr w:type="spellEnd"/>
      <w:r>
        <w:rPr>
          <w:rFonts w:ascii="Times New Roman" w:hAnsi="Times New Roman"/>
          <w:sz w:val="24"/>
          <w:szCs w:val="24"/>
        </w:rPr>
        <w:t xml:space="preserve">. </w:t>
      </w:r>
      <w:r w:rsidRPr="00A07BA1">
        <w:rPr>
          <w:rFonts w:ascii="Times New Roman" w:hAnsi="Times New Roman"/>
          <w:sz w:val="24"/>
          <w:szCs w:val="24"/>
        </w:rPr>
        <w:t xml:space="preserve">Maksevahendina jääksid 1- ja 2-sendised kehtima, aga vahetusrahana neid ei väljastataks, seega edastaksid sularahakäitlejad müntide piisava koguse täitumisel need Eesti </w:t>
      </w:r>
      <w:r w:rsidRPr="00A07BA1">
        <w:rPr>
          <w:rFonts w:ascii="Times New Roman" w:hAnsi="Times New Roman"/>
          <w:sz w:val="24"/>
          <w:szCs w:val="24"/>
        </w:rPr>
        <w:lastRenderedPageBreak/>
        <w:t>Pangale ja müntide osakaal jääks ringluses järk-järgult vähemaks.</w:t>
      </w:r>
      <w:r>
        <w:rPr>
          <w:rFonts w:ascii="Times New Roman" w:hAnsi="Times New Roman"/>
          <w:sz w:val="24"/>
          <w:szCs w:val="24"/>
        </w:rPr>
        <w:t xml:space="preserve"> T</w:t>
      </w:r>
      <w:r w:rsidRPr="00A07BA1">
        <w:rPr>
          <w:rFonts w:ascii="Times New Roman" w:hAnsi="Times New Roman"/>
          <w:sz w:val="24"/>
          <w:szCs w:val="24"/>
        </w:rPr>
        <w:t>eenuse osutamise vajadus pankadele väheneks, kuna ei oleks vaja enam 1- ja 2-sendiseid münte ringlusesse juurde toota. Ärimahtude vähenemine on olemuselt negatiivse mõjuga, aga selle ulatust on sektori esindajatel hetkel keeruline prognoosida</w:t>
      </w:r>
      <w:r>
        <w:rPr>
          <w:rFonts w:ascii="Times New Roman" w:hAnsi="Times New Roman"/>
          <w:sz w:val="24"/>
          <w:szCs w:val="24"/>
        </w:rPr>
        <w:t>. V</w:t>
      </w:r>
      <w:r w:rsidRPr="00A07BA1">
        <w:rPr>
          <w:rFonts w:ascii="Times New Roman" w:hAnsi="Times New Roman"/>
          <w:sz w:val="24"/>
          <w:szCs w:val="24"/>
        </w:rPr>
        <w:t>äikeste sentide vähenemisel vabaneb ettevõt</w:t>
      </w:r>
      <w:r w:rsidR="006060AF">
        <w:rPr>
          <w:rFonts w:ascii="Times New Roman" w:hAnsi="Times New Roman"/>
          <w:sz w:val="24"/>
          <w:szCs w:val="24"/>
        </w:rPr>
        <w:t>jatel</w:t>
      </w:r>
      <w:r w:rsidRPr="00A07BA1">
        <w:rPr>
          <w:rFonts w:ascii="Times New Roman" w:hAnsi="Times New Roman"/>
          <w:sz w:val="24"/>
          <w:szCs w:val="24"/>
        </w:rPr>
        <w:t xml:space="preserve"> ka tööjõudu muude, potentsiaalselt kasumlikumate tegevuste jaoks. </w:t>
      </w:r>
      <w:r>
        <w:rPr>
          <w:rFonts w:ascii="Times New Roman" w:hAnsi="Times New Roman"/>
          <w:sz w:val="24"/>
          <w:szCs w:val="24"/>
        </w:rPr>
        <w:t>Krediidiasutustele sularahateenust pakkuvaid ettevõt</w:t>
      </w:r>
      <w:r w:rsidR="006060AF">
        <w:rPr>
          <w:rFonts w:ascii="Times New Roman" w:hAnsi="Times New Roman"/>
          <w:sz w:val="24"/>
          <w:szCs w:val="24"/>
        </w:rPr>
        <w:t>ja</w:t>
      </w:r>
      <w:r>
        <w:rPr>
          <w:rFonts w:ascii="Times New Roman" w:hAnsi="Times New Roman"/>
          <w:sz w:val="24"/>
          <w:szCs w:val="24"/>
        </w:rPr>
        <w:t xml:space="preserve">id on Eesti turul 2 – </w:t>
      </w:r>
      <w:proofErr w:type="spellStart"/>
      <w:r>
        <w:rPr>
          <w:rFonts w:ascii="Times New Roman" w:hAnsi="Times New Roman"/>
          <w:sz w:val="24"/>
          <w:szCs w:val="24"/>
        </w:rPr>
        <w:t>Hansab</w:t>
      </w:r>
      <w:proofErr w:type="spellEnd"/>
      <w:r>
        <w:rPr>
          <w:rFonts w:ascii="Times New Roman" w:hAnsi="Times New Roman"/>
          <w:sz w:val="24"/>
          <w:szCs w:val="24"/>
        </w:rPr>
        <w:t xml:space="preserve"> AS ning </w:t>
      </w:r>
      <w:proofErr w:type="spellStart"/>
      <w:r>
        <w:rPr>
          <w:rFonts w:ascii="Times New Roman" w:hAnsi="Times New Roman"/>
          <w:sz w:val="24"/>
          <w:szCs w:val="24"/>
        </w:rPr>
        <w:t>Brinks</w:t>
      </w:r>
      <w:proofErr w:type="spellEnd"/>
      <w:r>
        <w:rPr>
          <w:rFonts w:ascii="Times New Roman" w:hAnsi="Times New Roman"/>
          <w:sz w:val="24"/>
          <w:szCs w:val="24"/>
        </w:rPr>
        <w:t xml:space="preserve"> Estonia OÜ. </w:t>
      </w:r>
      <w:r w:rsidRPr="00A07BA1">
        <w:rPr>
          <w:rFonts w:ascii="Times New Roman" w:hAnsi="Times New Roman"/>
          <w:sz w:val="24"/>
          <w:szCs w:val="24"/>
        </w:rPr>
        <w:t>Sularahakäitlejatele on 1- ja 2-sendiste müntide käitlemine sama ressursimahukas kui ükskõik millise teise mündi puhul, aga nende väärtus oluliselt väiksem ja negatiivse ringluse tõttu on keskpangast nende juurde tellimine palju sagedasem.</w:t>
      </w:r>
      <w:r>
        <w:rPr>
          <w:rFonts w:ascii="Times New Roman" w:hAnsi="Times New Roman"/>
          <w:sz w:val="24"/>
          <w:szCs w:val="24"/>
        </w:rPr>
        <w:t xml:space="preserve"> </w:t>
      </w:r>
    </w:p>
    <w:p w14:paraId="14056022" w14:textId="77777777" w:rsidR="00680FC3" w:rsidRDefault="00680FC3" w:rsidP="00381E62">
      <w:pPr>
        <w:widowControl w:val="0"/>
        <w:autoSpaceDE w:val="0"/>
        <w:autoSpaceDN w:val="0"/>
        <w:adjustRightInd w:val="0"/>
        <w:spacing w:after="0" w:line="240" w:lineRule="auto"/>
        <w:jc w:val="both"/>
        <w:rPr>
          <w:rFonts w:ascii="Times New Roman" w:hAnsi="Times New Roman"/>
          <w:b/>
          <w:bCs/>
          <w:sz w:val="24"/>
          <w:szCs w:val="24"/>
        </w:rPr>
      </w:pPr>
    </w:p>
    <w:p w14:paraId="239CCAC6" w14:textId="77777777" w:rsidR="00381E62" w:rsidRPr="00A07BA1" w:rsidRDefault="00381E62" w:rsidP="00381E62">
      <w:pPr>
        <w:widowControl w:val="0"/>
        <w:autoSpaceDE w:val="0"/>
        <w:autoSpaceDN w:val="0"/>
        <w:adjustRightInd w:val="0"/>
        <w:spacing w:after="0" w:line="240" w:lineRule="auto"/>
        <w:jc w:val="both"/>
        <w:rPr>
          <w:rFonts w:ascii="Times New Roman" w:hAnsi="Times New Roman"/>
          <w:b/>
          <w:bCs/>
          <w:sz w:val="24"/>
          <w:szCs w:val="24"/>
        </w:rPr>
      </w:pPr>
      <w:r w:rsidRPr="00A07BA1">
        <w:rPr>
          <w:rFonts w:ascii="Times New Roman" w:hAnsi="Times New Roman"/>
          <w:b/>
          <w:bCs/>
          <w:sz w:val="24"/>
          <w:szCs w:val="24"/>
        </w:rPr>
        <w:t xml:space="preserve">Sihtrühm 4 – </w:t>
      </w:r>
      <w:commentRangeStart w:id="9"/>
      <w:r w:rsidRPr="00A07BA1">
        <w:rPr>
          <w:rFonts w:ascii="Times New Roman" w:hAnsi="Times New Roman"/>
          <w:b/>
          <w:bCs/>
          <w:sz w:val="24"/>
          <w:szCs w:val="24"/>
        </w:rPr>
        <w:t>Eesti Pank</w:t>
      </w:r>
      <w:commentRangeEnd w:id="9"/>
      <w:r w:rsidR="00C05B6D">
        <w:rPr>
          <w:rStyle w:val="Kommentaariviide"/>
        </w:rPr>
        <w:commentReference w:id="9"/>
      </w:r>
    </w:p>
    <w:p w14:paraId="511BC0CE" w14:textId="0CB8730B" w:rsidR="00381E62" w:rsidRDefault="00381E62" w:rsidP="00381E62">
      <w:pPr>
        <w:widowControl w:val="0"/>
        <w:autoSpaceDE w:val="0"/>
        <w:autoSpaceDN w:val="0"/>
        <w:adjustRightInd w:val="0"/>
        <w:spacing w:after="0" w:line="240" w:lineRule="auto"/>
        <w:jc w:val="both"/>
        <w:rPr>
          <w:rFonts w:ascii="Times New Roman" w:hAnsi="Times New Roman"/>
          <w:sz w:val="24"/>
          <w:szCs w:val="24"/>
        </w:rPr>
      </w:pPr>
      <w:r w:rsidRPr="00A07BA1">
        <w:rPr>
          <w:rFonts w:ascii="Times New Roman" w:hAnsi="Times New Roman"/>
          <w:sz w:val="24"/>
          <w:szCs w:val="24"/>
        </w:rPr>
        <w:t>Ümardamisreegli kehtestamisel oleks Eesti Pangale positiivne mõju, sest väheneks vajadus väikese nimiväärtusega münte juurde emiteerida. Kaovad uute 1- ja 2-sendiste müntide tootmisega seotud kulud, mis ulatuvad aastas sõltuvalt nõudlusest 80 000 – 160 000 euroni. Niisamuti ei ole keskpangal vaja teha 1- ja 2-sendiste müntide ringlusesse laskmisega seotud kulusid.</w:t>
      </w:r>
    </w:p>
    <w:p w14:paraId="30C0857D" w14:textId="77777777" w:rsidR="00381E62" w:rsidRDefault="00381E62" w:rsidP="00381E62">
      <w:pPr>
        <w:pStyle w:val="pf0"/>
        <w:spacing w:before="0" w:beforeAutospacing="0" w:after="0" w:afterAutospacing="0"/>
        <w:jc w:val="both"/>
        <w:rPr>
          <w:bCs/>
        </w:rPr>
      </w:pPr>
    </w:p>
    <w:p w14:paraId="64CDE067" w14:textId="77777777" w:rsidR="00381E62" w:rsidRPr="00A07BA1" w:rsidRDefault="00381E62" w:rsidP="00381E62">
      <w:pPr>
        <w:pStyle w:val="pf0"/>
        <w:spacing w:before="0" w:beforeAutospacing="0" w:after="0" w:afterAutospacing="0"/>
        <w:jc w:val="both"/>
        <w:rPr>
          <w:b/>
        </w:rPr>
      </w:pPr>
      <w:r w:rsidRPr="00A07BA1">
        <w:rPr>
          <w:b/>
        </w:rPr>
        <w:t>Kaasnev mõju: keskkonnamõju</w:t>
      </w:r>
    </w:p>
    <w:p w14:paraId="4926C102" w14:textId="77777777" w:rsidR="00381E62" w:rsidRDefault="00381E62" w:rsidP="00381E62">
      <w:pPr>
        <w:pStyle w:val="pf0"/>
        <w:spacing w:before="0" w:beforeAutospacing="0" w:after="0" w:afterAutospacing="0"/>
        <w:jc w:val="both"/>
      </w:pPr>
      <w:r>
        <w:t>Ümardamisreeglite kehtestamisel oleks keskkonnale positiivne mõju, sest 1- ja 2-sendiste müntide tootmise ja emiteerimise protsessil on arvestatav koormus keskkonnale. Eesti Pank tellib neid münte euroalal asuvatest sertifitseeritud rahapajadest, mis kasutavad metallitoorainet mitmetest kaevandustest. Lisaks tootmisele on keskkonnamõju ka nende transpordil Eestisse. Euroalaga liitumisest alates ei ole euromünte Eestis utiliseeritud (kuna neid ei tule piisaval hulgal ringlusest tagasi), aga laialdasemalt euroala riikides ümardamisreegleid kehtestades väheneb nende utiliseerimise vajadus liikmesriikides tervikuna. Niisiis, kuna praegusel ajal jäävad 1- ja 2-sendised mündid valdavalt ringlusest kõrvale, on selliste müntide tootmine sisuliselt ressursside raiskamine, mida oleks ümardamisreegli kehtestamisega võimalik ära hoida või leevendada.</w:t>
      </w:r>
    </w:p>
    <w:p w14:paraId="6EC751A6" w14:textId="77777777" w:rsidR="00381E62" w:rsidRDefault="00381E62" w:rsidP="00381E62">
      <w:pPr>
        <w:pStyle w:val="pf0"/>
        <w:spacing w:before="0" w:beforeAutospacing="0" w:after="0" w:afterAutospacing="0"/>
        <w:jc w:val="both"/>
      </w:pPr>
    </w:p>
    <w:p w14:paraId="6F944B08" w14:textId="77777777" w:rsidR="00381E62" w:rsidRPr="00E23CEE" w:rsidRDefault="00381E62" w:rsidP="00381E62">
      <w:pPr>
        <w:pStyle w:val="pf0"/>
        <w:spacing w:before="0" w:beforeAutospacing="0" w:after="0" w:afterAutospacing="0"/>
        <w:jc w:val="both"/>
        <w:rPr>
          <w:bCs/>
        </w:rPr>
      </w:pPr>
      <w:r>
        <w:t xml:space="preserve">Eelnõus esitatud lahendus ümardamisreeglite kohustuslikuks kehtestamiseks vähendab sularahaga arveldavate ettevõtjate halduskoormust, kuna väheneb vajadus käidelda münte, mille makseväärtus on väga väike. Sularaharinglus muutub efektiivsemaks nii keskpanga kui ka teiste sularaharingluses osalevate poolte vahel – pangad, kommertspankadele sularahateenust osutavad ettevõtted, </w:t>
      </w:r>
      <w:proofErr w:type="spellStart"/>
      <w:r>
        <w:t>jaemüüjad</w:t>
      </w:r>
      <w:proofErr w:type="spellEnd"/>
      <w:r>
        <w:t xml:space="preserve">. Sularahamaksed muutuvad lihtsamaks ja kiiremaks ning arveldamine </w:t>
      </w:r>
      <w:commentRangeStart w:id="10"/>
      <w:r>
        <w:t>mugavamaks</w:t>
      </w:r>
      <w:commentRangeEnd w:id="10"/>
      <w:r w:rsidR="00C05B6D">
        <w:rPr>
          <w:rStyle w:val="Kommentaariviide"/>
          <w:rFonts w:ascii="Calibri" w:hAnsi="Calibri"/>
        </w:rPr>
        <w:commentReference w:id="10"/>
      </w:r>
      <w:r>
        <w:t>.</w:t>
      </w:r>
    </w:p>
    <w:p w14:paraId="270F6A51" w14:textId="77777777" w:rsidR="00381E62" w:rsidRDefault="00381E62" w:rsidP="00381E62">
      <w:pPr>
        <w:spacing w:after="0" w:line="240" w:lineRule="auto"/>
        <w:jc w:val="both"/>
        <w:rPr>
          <w:rFonts w:ascii="Times New Roman" w:hAnsi="Times New Roman"/>
          <w:sz w:val="24"/>
          <w:szCs w:val="24"/>
        </w:rPr>
      </w:pPr>
    </w:p>
    <w:p w14:paraId="156E7B5F" w14:textId="77777777" w:rsidR="00381E62" w:rsidRPr="00A80519" w:rsidRDefault="00381E62" w:rsidP="00381E62">
      <w:pPr>
        <w:widowControl w:val="0"/>
        <w:autoSpaceDE w:val="0"/>
        <w:autoSpaceDN w:val="0"/>
        <w:adjustRightInd w:val="0"/>
        <w:spacing w:after="0" w:line="240" w:lineRule="auto"/>
        <w:jc w:val="both"/>
        <w:rPr>
          <w:rFonts w:ascii="Times New Roman" w:hAnsi="Times New Roman"/>
          <w:b/>
          <w:bCs/>
          <w:kern w:val="1"/>
          <w:sz w:val="24"/>
          <w:szCs w:val="24"/>
        </w:rPr>
      </w:pPr>
      <w:r w:rsidRPr="00A80519">
        <w:rPr>
          <w:rFonts w:ascii="Times New Roman" w:hAnsi="Times New Roman"/>
          <w:b/>
          <w:bCs/>
          <w:kern w:val="1"/>
          <w:sz w:val="24"/>
          <w:szCs w:val="24"/>
        </w:rPr>
        <w:t xml:space="preserve">7. Seaduse rakendamisega seotud riigi </w:t>
      </w:r>
      <w:r>
        <w:rPr>
          <w:rFonts w:ascii="Times New Roman" w:hAnsi="Times New Roman"/>
          <w:b/>
          <w:bCs/>
          <w:kern w:val="1"/>
          <w:sz w:val="24"/>
          <w:szCs w:val="24"/>
        </w:rPr>
        <w:t xml:space="preserve">ja kohaliku omavalitsuse </w:t>
      </w:r>
      <w:r w:rsidRPr="00A80519">
        <w:rPr>
          <w:rFonts w:ascii="Times New Roman" w:hAnsi="Times New Roman"/>
          <w:b/>
          <w:bCs/>
          <w:kern w:val="1"/>
          <w:sz w:val="24"/>
          <w:szCs w:val="24"/>
        </w:rPr>
        <w:t>tegevused, eeldatavad kulud ja tulud</w:t>
      </w:r>
    </w:p>
    <w:p w14:paraId="1EFA2AF4" w14:textId="6D2EA8B8" w:rsidR="00381E62" w:rsidRDefault="00381E62" w:rsidP="00381E62">
      <w:pPr>
        <w:widowControl w:val="0"/>
        <w:autoSpaceDE w:val="0"/>
        <w:autoSpaceDN w:val="0"/>
        <w:adjustRightInd w:val="0"/>
        <w:spacing w:after="0" w:line="240" w:lineRule="auto"/>
        <w:jc w:val="both"/>
        <w:rPr>
          <w:rFonts w:ascii="Times New Roman" w:hAnsi="Times New Roman"/>
          <w:sz w:val="24"/>
          <w:szCs w:val="24"/>
        </w:rPr>
      </w:pPr>
    </w:p>
    <w:p w14:paraId="1B366F21" w14:textId="45CC248D" w:rsidR="00D65DFE" w:rsidRDefault="006C05ED" w:rsidP="004F52FB">
      <w:pPr>
        <w:widowControl w:val="0"/>
        <w:autoSpaceDE w:val="0"/>
        <w:autoSpaceDN w:val="0"/>
        <w:adjustRightInd w:val="0"/>
        <w:spacing w:after="0" w:line="240" w:lineRule="auto"/>
        <w:jc w:val="both"/>
        <w:rPr>
          <w:rFonts w:ascii="Times New Roman" w:hAnsi="Times New Roman"/>
          <w:color w:val="202020"/>
          <w:sz w:val="24"/>
          <w:szCs w:val="24"/>
          <w:shd w:val="clear" w:color="auto" w:fill="FFFFFF"/>
        </w:rPr>
      </w:pPr>
      <w:r>
        <w:rPr>
          <w:rFonts w:ascii="Times New Roman" w:hAnsi="Times New Roman"/>
          <w:sz w:val="24"/>
          <w:szCs w:val="24"/>
        </w:rPr>
        <w:t>Eelnõu rakendamisega ei kaasne riigile ega kohalikule omavalitsusele kulusid ega tulusid.</w:t>
      </w:r>
    </w:p>
    <w:p w14:paraId="6329579A" w14:textId="77777777" w:rsidR="004F52FB" w:rsidRDefault="004F52FB" w:rsidP="00D65DFE">
      <w:pPr>
        <w:widowControl w:val="0"/>
        <w:autoSpaceDE w:val="0"/>
        <w:autoSpaceDN w:val="0"/>
        <w:adjustRightInd w:val="0"/>
        <w:spacing w:after="0" w:line="240" w:lineRule="auto"/>
        <w:jc w:val="both"/>
        <w:rPr>
          <w:rFonts w:ascii="Times New Roman" w:hAnsi="Times New Roman"/>
          <w:b/>
          <w:bCs/>
          <w:kern w:val="1"/>
          <w:sz w:val="24"/>
          <w:szCs w:val="24"/>
        </w:rPr>
      </w:pPr>
    </w:p>
    <w:p w14:paraId="3BD80622" w14:textId="43A31A00" w:rsidR="00D65DFE" w:rsidRDefault="00381E62" w:rsidP="00D65DFE">
      <w:pPr>
        <w:widowControl w:val="0"/>
        <w:autoSpaceDE w:val="0"/>
        <w:autoSpaceDN w:val="0"/>
        <w:adjustRightInd w:val="0"/>
        <w:spacing w:after="0" w:line="240" w:lineRule="auto"/>
        <w:jc w:val="both"/>
        <w:rPr>
          <w:rFonts w:ascii="Times New Roman" w:hAnsi="Times New Roman"/>
          <w:b/>
          <w:bCs/>
          <w:kern w:val="1"/>
          <w:sz w:val="24"/>
          <w:szCs w:val="24"/>
        </w:rPr>
      </w:pPr>
      <w:r>
        <w:rPr>
          <w:rFonts w:ascii="Times New Roman" w:hAnsi="Times New Roman"/>
          <w:b/>
          <w:bCs/>
          <w:kern w:val="1"/>
          <w:sz w:val="24"/>
          <w:szCs w:val="24"/>
        </w:rPr>
        <w:t>8. Rakendusaktid</w:t>
      </w:r>
    </w:p>
    <w:p w14:paraId="0AE967FF" w14:textId="77777777" w:rsidR="00D65DFE" w:rsidRDefault="00D65DFE" w:rsidP="00D65DFE">
      <w:pPr>
        <w:widowControl w:val="0"/>
        <w:autoSpaceDE w:val="0"/>
        <w:autoSpaceDN w:val="0"/>
        <w:adjustRightInd w:val="0"/>
        <w:spacing w:after="0" w:line="240" w:lineRule="auto"/>
        <w:jc w:val="both"/>
        <w:rPr>
          <w:rFonts w:ascii="Times New Roman" w:hAnsi="Times New Roman"/>
          <w:b/>
          <w:bCs/>
          <w:kern w:val="1"/>
          <w:sz w:val="24"/>
          <w:szCs w:val="24"/>
        </w:rPr>
      </w:pPr>
    </w:p>
    <w:p w14:paraId="59248DB9" w14:textId="488D34B4" w:rsidR="00381E62" w:rsidRPr="00D65DFE" w:rsidRDefault="00381E62" w:rsidP="00D65DFE">
      <w:pPr>
        <w:widowControl w:val="0"/>
        <w:autoSpaceDE w:val="0"/>
        <w:autoSpaceDN w:val="0"/>
        <w:adjustRightInd w:val="0"/>
        <w:spacing w:after="0" w:line="240" w:lineRule="auto"/>
        <w:jc w:val="both"/>
        <w:rPr>
          <w:rFonts w:ascii="Times New Roman" w:hAnsi="Times New Roman"/>
          <w:b/>
          <w:bCs/>
          <w:kern w:val="1"/>
          <w:sz w:val="24"/>
          <w:szCs w:val="24"/>
        </w:rPr>
      </w:pPr>
      <w:r w:rsidRPr="00D65DFE">
        <w:rPr>
          <w:rFonts w:ascii="Times New Roman" w:hAnsi="Times New Roman"/>
          <w:sz w:val="24"/>
          <w:szCs w:val="24"/>
        </w:rPr>
        <w:t xml:space="preserve">Eelnõu </w:t>
      </w:r>
      <w:r w:rsidR="00D65DFE" w:rsidRPr="00D65DFE">
        <w:rPr>
          <w:rFonts w:ascii="Times New Roman" w:hAnsi="Times New Roman"/>
          <w:sz w:val="24"/>
          <w:szCs w:val="24"/>
        </w:rPr>
        <w:t xml:space="preserve">rakendamisega kaasneb vajadus muuta majandus- ja taristuministri </w:t>
      </w:r>
      <w:r w:rsidR="00D65DFE" w:rsidRPr="00D65DFE">
        <w:rPr>
          <w:rFonts w:ascii="Times New Roman" w:hAnsi="Times New Roman"/>
          <w:color w:val="202020"/>
          <w:sz w:val="24"/>
          <w:szCs w:val="24"/>
          <w:shd w:val="clear" w:color="auto" w:fill="FFFFFF"/>
        </w:rPr>
        <w:t>7. detsembri 2018. aasta määrust nr 62 „</w:t>
      </w:r>
      <w:r w:rsidR="00D65DFE" w:rsidRPr="00D65DFE">
        <w:rPr>
          <w:rFonts w:ascii="Times New Roman" w:hAnsi="Times New Roman"/>
          <w:color w:val="000000"/>
          <w:sz w:val="24"/>
          <w:szCs w:val="24"/>
        </w:rPr>
        <w:t>Tarbijakaitse ja Tehnilise Järelevalve Ameti põhimäärus“</w:t>
      </w:r>
      <w:r w:rsidR="00D65DFE" w:rsidRPr="00D65DFE">
        <w:rPr>
          <w:rFonts w:ascii="Times New Roman" w:hAnsi="Times New Roman"/>
          <w:b/>
          <w:bCs/>
          <w:kern w:val="1"/>
          <w:sz w:val="24"/>
          <w:szCs w:val="24"/>
        </w:rPr>
        <w:t>.</w:t>
      </w:r>
    </w:p>
    <w:p w14:paraId="6A5DE3DF" w14:textId="77777777" w:rsidR="00381E62" w:rsidRPr="00962B13" w:rsidRDefault="00381E62" w:rsidP="00381E62">
      <w:pPr>
        <w:pStyle w:val="Loendilik"/>
        <w:spacing w:after="0" w:line="240" w:lineRule="auto"/>
        <w:ind w:left="360"/>
        <w:jc w:val="both"/>
        <w:rPr>
          <w:rFonts w:ascii="Times New Roman" w:hAnsi="Times New Roman"/>
          <w:sz w:val="24"/>
          <w:szCs w:val="24"/>
        </w:rPr>
      </w:pPr>
    </w:p>
    <w:p w14:paraId="2EFBD0E8" w14:textId="77777777" w:rsidR="00381E62" w:rsidRPr="00A80519" w:rsidRDefault="00381E62" w:rsidP="00381E62">
      <w:pPr>
        <w:spacing w:after="0" w:line="240" w:lineRule="auto"/>
        <w:jc w:val="both"/>
        <w:rPr>
          <w:rFonts w:ascii="Times New Roman" w:hAnsi="Times New Roman"/>
          <w:b/>
          <w:bCs/>
          <w:kern w:val="1"/>
          <w:sz w:val="24"/>
          <w:szCs w:val="24"/>
        </w:rPr>
      </w:pPr>
      <w:r w:rsidRPr="00A80519">
        <w:rPr>
          <w:rFonts w:ascii="Times New Roman" w:hAnsi="Times New Roman"/>
          <w:b/>
          <w:bCs/>
          <w:kern w:val="1"/>
          <w:sz w:val="24"/>
          <w:szCs w:val="24"/>
        </w:rPr>
        <w:t>9. Seaduse jõustumine</w:t>
      </w:r>
    </w:p>
    <w:p w14:paraId="0D8A2788" w14:textId="77777777" w:rsidR="00381E62" w:rsidRPr="00A80519" w:rsidRDefault="00381E62" w:rsidP="00381E62">
      <w:pPr>
        <w:widowControl w:val="0"/>
        <w:autoSpaceDE w:val="0"/>
        <w:autoSpaceDN w:val="0"/>
        <w:adjustRightInd w:val="0"/>
        <w:spacing w:after="0" w:line="240" w:lineRule="auto"/>
        <w:jc w:val="both"/>
        <w:rPr>
          <w:rFonts w:ascii="Times New Roman" w:hAnsi="Times New Roman"/>
          <w:b/>
          <w:bCs/>
          <w:kern w:val="1"/>
          <w:sz w:val="24"/>
          <w:szCs w:val="24"/>
        </w:rPr>
      </w:pPr>
    </w:p>
    <w:p w14:paraId="081B3851" w14:textId="6FF4812D" w:rsidR="00381E62" w:rsidRDefault="00381E62" w:rsidP="00381E62">
      <w:pPr>
        <w:pStyle w:val="oj-normal"/>
        <w:shd w:val="clear" w:color="auto" w:fill="FFFFFF"/>
        <w:spacing w:before="0" w:beforeAutospacing="0" w:after="0" w:afterAutospacing="0"/>
        <w:jc w:val="both"/>
        <w:rPr>
          <w:color w:val="000000"/>
        </w:rPr>
      </w:pPr>
      <w:bookmarkStart w:id="11" w:name="_Hlk153813626"/>
      <w:r w:rsidRPr="00A80519">
        <w:rPr>
          <w:bCs/>
          <w:kern w:val="1"/>
        </w:rPr>
        <w:lastRenderedPageBreak/>
        <w:t>Seadus j</w:t>
      </w:r>
      <w:r>
        <w:rPr>
          <w:bCs/>
          <w:kern w:val="1"/>
        </w:rPr>
        <w:t xml:space="preserve">õustub </w:t>
      </w:r>
      <w:bookmarkEnd w:id="11"/>
      <w:r>
        <w:rPr>
          <w:bCs/>
          <w:kern w:val="1"/>
        </w:rPr>
        <w:t>1. jaanuaril 2025. aastal.</w:t>
      </w:r>
      <w:r w:rsidR="004F52FB">
        <w:rPr>
          <w:bCs/>
          <w:kern w:val="1"/>
        </w:rPr>
        <w:t xml:space="preserve"> </w:t>
      </w:r>
      <w:r w:rsidR="004F52FB">
        <w:rPr>
          <w:color w:val="000000"/>
        </w:rPr>
        <w:t xml:space="preserve">Seaduse jõustumise aeg on määratud selliselt, et ettevõtjatel ja kauplejatel oleks piisavalt aega oma </w:t>
      </w:r>
      <w:r w:rsidR="004F52FB" w:rsidRPr="001D4C7C">
        <w:rPr>
          <w:rFonts w:eastAsiaTheme="minorEastAsia"/>
          <w:bCs/>
        </w:rPr>
        <w:t xml:space="preserve">kassasüsteemide ja majandustarkvara ümberseadistamiseks. </w:t>
      </w:r>
    </w:p>
    <w:p w14:paraId="174C3FD7" w14:textId="77777777" w:rsidR="00381E62" w:rsidRPr="00D53B67" w:rsidRDefault="00381E62" w:rsidP="00381E62">
      <w:pPr>
        <w:pStyle w:val="oj-normal"/>
        <w:shd w:val="clear" w:color="auto" w:fill="FFFFFF"/>
        <w:spacing w:before="0" w:beforeAutospacing="0" w:after="0" w:afterAutospacing="0"/>
        <w:jc w:val="both"/>
        <w:rPr>
          <w:color w:val="000000"/>
        </w:rPr>
      </w:pPr>
    </w:p>
    <w:p w14:paraId="3AC86689" w14:textId="77777777" w:rsidR="00381E62" w:rsidRPr="00A80519" w:rsidRDefault="00381E62" w:rsidP="00381E62">
      <w:pPr>
        <w:widowControl w:val="0"/>
        <w:autoSpaceDE w:val="0"/>
        <w:autoSpaceDN w:val="0"/>
        <w:adjustRightInd w:val="0"/>
        <w:spacing w:after="0" w:line="240" w:lineRule="auto"/>
        <w:jc w:val="both"/>
        <w:rPr>
          <w:rFonts w:ascii="Times New Roman" w:hAnsi="Times New Roman"/>
          <w:b/>
          <w:bCs/>
          <w:kern w:val="1"/>
          <w:sz w:val="24"/>
          <w:szCs w:val="24"/>
        </w:rPr>
      </w:pPr>
      <w:r w:rsidRPr="00A80519">
        <w:rPr>
          <w:rFonts w:ascii="Times New Roman" w:hAnsi="Times New Roman"/>
          <w:b/>
          <w:bCs/>
          <w:kern w:val="1"/>
          <w:sz w:val="24"/>
          <w:szCs w:val="24"/>
        </w:rPr>
        <w:t>10. Eelnõu kooskõlastamine, huvirühmade kaasamine ja avalik konsultatsioon</w:t>
      </w:r>
    </w:p>
    <w:p w14:paraId="35126BF0" w14:textId="77777777" w:rsidR="00381E62" w:rsidRPr="00A80519" w:rsidRDefault="00381E62" w:rsidP="00381E62">
      <w:pPr>
        <w:widowControl w:val="0"/>
        <w:autoSpaceDE w:val="0"/>
        <w:autoSpaceDN w:val="0"/>
        <w:adjustRightInd w:val="0"/>
        <w:spacing w:after="0" w:line="240" w:lineRule="auto"/>
        <w:jc w:val="both"/>
        <w:rPr>
          <w:rFonts w:ascii="Times New Roman" w:hAnsi="Times New Roman"/>
          <w:b/>
          <w:bCs/>
          <w:kern w:val="1"/>
          <w:sz w:val="24"/>
          <w:szCs w:val="24"/>
        </w:rPr>
      </w:pPr>
    </w:p>
    <w:p w14:paraId="1EC3ABAF" w14:textId="713A045E" w:rsidR="00381E62" w:rsidRPr="00751F87" w:rsidRDefault="00381E62" w:rsidP="00381E62">
      <w:pPr>
        <w:pBdr>
          <w:bottom w:val="single" w:sz="12" w:space="1" w:color="auto"/>
        </w:pBdr>
        <w:spacing w:after="0" w:line="240" w:lineRule="auto"/>
        <w:jc w:val="both"/>
        <w:rPr>
          <w:rFonts w:ascii="Times New Roman" w:hAnsi="Times New Roman"/>
          <w:bCs/>
          <w:kern w:val="1"/>
          <w:sz w:val="24"/>
          <w:szCs w:val="24"/>
        </w:rPr>
      </w:pPr>
      <w:r>
        <w:rPr>
          <w:rFonts w:ascii="Times New Roman" w:hAnsi="Times New Roman"/>
          <w:bCs/>
          <w:kern w:val="1"/>
          <w:sz w:val="24"/>
          <w:szCs w:val="24"/>
        </w:rPr>
        <w:t>Eelnõu esitatakse</w:t>
      </w:r>
      <w:r w:rsidRPr="00A80519">
        <w:rPr>
          <w:rFonts w:ascii="Times New Roman" w:hAnsi="Times New Roman"/>
          <w:bCs/>
          <w:kern w:val="1"/>
          <w:sz w:val="24"/>
          <w:szCs w:val="24"/>
        </w:rPr>
        <w:t xml:space="preserve"> kooskõlastamiseks </w:t>
      </w:r>
      <w:r w:rsidRPr="00951FC7">
        <w:rPr>
          <w:rFonts w:ascii="Times New Roman" w:hAnsi="Times New Roman"/>
          <w:sz w:val="24"/>
          <w:szCs w:val="24"/>
        </w:rPr>
        <w:t>Justiitsministeerium</w:t>
      </w:r>
      <w:r>
        <w:rPr>
          <w:rFonts w:ascii="Times New Roman" w:hAnsi="Times New Roman"/>
          <w:sz w:val="24"/>
          <w:szCs w:val="24"/>
        </w:rPr>
        <w:t>ile</w:t>
      </w:r>
      <w:r w:rsidRPr="00951FC7">
        <w:rPr>
          <w:rFonts w:ascii="Times New Roman" w:hAnsi="Times New Roman"/>
          <w:sz w:val="24"/>
          <w:szCs w:val="24"/>
        </w:rPr>
        <w:t>, Majandus- ja Kommunikatsiooniministeerium</w:t>
      </w:r>
      <w:r>
        <w:rPr>
          <w:rFonts w:ascii="Times New Roman" w:hAnsi="Times New Roman"/>
          <w:sz w:val="24"/>
          <w:szCs w:val="24"/>
        </w:rPr>
        <w:t>ile ning</w:t>
      </w:r>
      <w:r w:rsidRPr="00951FC7">
        <w:rPr>
          <w:rFonts w:ascii="Times New Roman" w:hAnsi="Times New Roman"/>
          <w:sz w:val="24"/>
          <w:szCs w:val="24"/>
        </w:rPr>
        <w:t xml:space="preserve"> Kliimaministeerium</w:t>
      </w:r>
      <w:r w:rsidR="009C2FB0">
        <w:rPr>
          <w:rFonts w:ascii="Times New Roman" w:hAnsi="Times New Roman"/>
          <w:sz w:val="24"/>
          <w:szCs w:val="24"/>
        </w:rPr>
        <w:t>ile</w:t>
      </w:r>
      <w:r>
        <w:rPr>
          <w:rFonts w:ascii="Times New Roman" w:hAnsi="Times New Roman"/>
          <w:sz w:val="24"/>
          <w:szCs w:val="24"/>
        </w:rPr>
        <w:t xml:space="preserve">. Eelnõu edastatakse </w:t>
      </w:r>
      <w:r w:rsidRPr="00A80519">
        <w:rPr>
          <w:rFonts w:ascii="Times New Roman" w:hAnsi="Times New Roman"/>
          <w:bCs/>
          <w:kern w:val="1"/>
          <w:sz w:val="24"/>
          <w:szCs w:val="24"/>
        </w:rPr>
        <w:t xml:space="preserve">arvamuse avaldamiseks </w:t>
      </w:r>
      <w:r w:rsidRPr="00751F87">
        <w:rPr>
          <w:rFonts w:ascii="Times New Roman" w:hAnsi="Times New Roman"/>
          <w:sz w:val="24"/>
          <w:szCs w:val="24"/>
        </w:rPr>
        <w:t>Eesti Kaupmeeste Lii</w:t>
      </w:r>
      <w:r>
        <w:rPr>
          <w:rFonts w:ascii="Times New Roman" w:hAnsi="Times New Roman"/>
          <w:sz w:val="24"/>
          <w:szCs w:val="24"/>
        </w:rPr>
        <w:t>dule</w:t>
      </w:r>
      <w:r w:rsidRPr="00751F87">
        <w:rPr>
          <w:rFonts w:ascii="Times New Roman" w:hAnsi="Times New Roman"/>
          <w:sz w:val="24"/>
          <w:szCs w:val="24"/>
        </w:rPr>
        <w:t>, Eesti Väikekaupmeeste Lii</w:t>
      </w:r>
      <w:r>
        <w:rPr>
          <w:rFonts w:ascii="Times New Roman" w:hAnsi="Times New Roman"/>
          <w:sz w:val="24"/>
          <w:szCs w:val="24"/>
        </w:rPr>
        <w:t>dule</w:t>
      </w:r>
      <w:r w:rsidRPr="00751F87">
        <w:rPr>
          <w:rFonts w:ascii="Times New Roman" w:hAnsi="Times New Roman"/>
          <w:sz w:val="24"/>
          <w:szCs w:val="24"/>
        </w:rPr>
        <w:t>, Eesti Väike ja Keskmiste Ettevõtjate Assotsiatsioon</w:t>
      </w:r>
      <w:r>
        <w:rPr>
          <w:rFonts w:ascii="Times New Roman" w:hAnsi="Times New Roman"/>
          <w:sz w:val="24"/>
          <w:szCs w:val="24"/>
        </w:rPr>
        <w:t>i</w:t>
      </w:r>
      <w:r w:rsidRPr="00751F87">
        <w:rPr>
          <w:rFonts w:ascii="Times New Roman" w:hAnsi="Times New Roman"/>
          <w:sz w:val="24"/>
          <w:szCs w:val="24"/>
        </w:rPr>
        <w:t xml:space="preserve"> MTÜ</w:t>
      </w:r>
      <w:r>
        <w:rPr>
          <w:rFonts w:ascii="Times New Roman" w:hAnsi="Times New Roman"/>
          <w:sz w:val="24"/>
          <w:szCs w:val="24"/>
        </w:rPr>
        <w:t>-le</w:t>
      </w:r>
      <w:r w:rsidRPr="00751F87">
        <w:rPr>
          <w:rFonts w:ascii="Times New Roman" w:hAnsi="Times New Roman"/>
          <w:sz w:val="24"/>
          <w:szCs w:val="24"/>
        </w:rPr>
        <w:t>, Eesti Kaubandus-Tööstusko</w:t>
      </w:r>
      <w:r>
        <w:rPr>
          <w:rFonts w:ascii="Times New Roman" w:hAnsi="Times New Roman"/>
          <w:sz w:val="24"/>
          <w:szCs w:val="24"/>
        </w:rPr>
        <w:t>jale</w:t>
      </w:r>
      <w:r w:rsidRPr="00751F87">
        <w:rPr>
          <w:rFonts w:ascii="Times New Roman" w:hAnsi="Times New Roman"/>
          <w:sz w:val="24"/>
          <w:szCs w:val="24"/>
        </w:rPr>
        <w:t>, Eesti Pangalii</w:t>
      </w:r>
      <w:r w:rsidR="009C2FB0">
        <w:rPr>
          <w:rFonts w:ascii="Times New Roman" w:hAnsi="Times New Roman"/>
          <w:sz w:val="24"/>
          <w:szCs w:val="24"/>
        </w:rPr>
        <w:t>t MTÜ-le</w:t>
      </w:r>
      <w:r w:rsidR="003B64EC">
        <w:rPr>
          <w:rFonts w:ascii="Times New Roman" w:hAnsi="Times New Roman"/>
          <w:sz w:val="24"/>
          <w:szCs w:val="24"/>
        </w:rPr>
        <w:t>,</w:t>
      </w:r>
      <w:r>
        <w:rPr>
          <w:rFonts w:ascii="Times New Roman" w:hAnsi="Times New Roman"/>
          <w:bCs/>
          <w:kern w:val="1"/>
          <w:sz w:val="24"/>
          <w:szCs w:val="24"/>
        </w:rPr>
        <w:t xml:space="preserve"> </w:t>
      </w:r>
      <w:r w:rsidRPr="00751F87">
        <w:rPr>
          <w:rFonts w:ascii="Times New Roman" w:hAnsi="Times New Roman"/>
          <w:sz w:val="24"/>
          <w:szCs w:val="24"/>
        </w:rPr>
        <w:t>Pensionäride Ühenduste Lii</w:t>
      </w:r>
      <w:r>
        <w:rPr>
          <w:rFonts w:ascii="Times New Roman" w:hAnsi="Times New Roman"/>
          <w:sz w:val="24"/>
          <w:szCs w:val="24"/>
        </w:rPr>
        <w:t>dule</w:t>
      </w:r>
      <w:r w:rsidRPr="00751F87">
        <w:rPr>
          <w:rFonts w:ascii="Times New Roman" w:hAnsi="Times New Roman"/>
          <w:sz w:val="24"/>
          <w:szCs w:val="24"/>
        </w:rPr>
        <w:t>, Tarbijakaitse ja Tehnilise Järelevalve Ame</w:t>
      </w:r>
      <w:r w:rsidR="003B64EC">
        <w:rPr>
          <w:rFonts w:ascii="Times New Roman" w:hAnsi="Times New Roman"/>
          <w:sz w:val="24"/>
          <w:szCs w:val="24"/>
        </w:rPr>
        <w:t>t</w:t>
      </w:r>
      <w:r>
        <w:rPr>
          <w:rFonts w:ascii="Times New Roman" w:hAnsi="Times New Roman"/>
          <w:sz w:val="24"/>
          <w:szCs w:val="24"/>
        </w:rPr>
        <w:t>ile</w:t>
      </w:r>
      <w:r w:rsidRPr="00751F87">
        <w:rPr>
          <w:rFonts w:ascii="Times New Roman" w:hAnsi="Times New Roman"/>
          <w:sz w:val="24"/>
          <w:szCs w:val="24"/>
        </w:rPr>
        <w:t>, Eesti Puuetega Inimeste Ko</w:t>
      </w:r>
      <w:r>
        <w:rPr>
          <w:rFonts w:ascii="Times New Roman" w:hAnsi="Times New Roman"/>
          <w:sz w:val="24"/>
          <w:szCs w:val="24"/>
        </w:rPr>
        <w:t>jale</w:t>
      </w:r>
      <w:r w:rsidR="003B64EC">
        <w:rPr>
          <w:rFonts w:ascii="Times New Roman" w:hAnsi="Times New Roman"/>
          <w:sz w:val="24"/>
          <w:szCs w:val="24"/>
        </w:rPr>
        <w:t>,</w:t>
      </w:r>
      <w:r>
        <w:rPr>
          <w:rFonts w:ascii="Times New Roman" w:hAnsi="Times New Roman"/>
          <w:bCs/>
          <w:kern w:val="1"/>
          <w:sz w:val="24"/>
          <w:szCs w:val="24"/>
        </w:rPr>
        <w:t xml:space="preserve"> </w:t>
      </w:r>
      <w:proofErr w:type="spellStart"/>
      <w:r w:rsidRPr="00751F87">
        <w:rPr>
          <w:rFonts w:ascii="Times New Roman" w:hAnsi="Times New Roman"/>
          <w:sz w:val="24"/>
          <w:szCs w:val="24"/>
        </w:rPr>
        <w:t>Hansab</w:t>
      </w:r>
      <w:proofErr w:type="spellEnd"/>
      <w:r w:rsidRPr="00751F87">
        <w:rPr>
          <w:rFonts w:ascii="Times New Roman" w:hAnsi="Times New Roman"/>
          <w:sz w:val="24"/>
          <w:szCs w:val="24"/>
        </w:rPr>
        <w:t xml:space="preserve"> AS ja </w:t>
      </w:r>
      <w:proofErr w:type="spellStart"/>
      <w:r w:rsidRPr="00751F87">
        <w:rPr>
          <w:rFonts w:ascii="Times New Roman" w:hAnsi="Times New Roman"/>
          <w:sz w:val="24"/>
          <w:szCs w:val="24"/>
        </w:rPr>
        <w:t>Brink’s</w:t>
      </w:r>
      <w:proofErr w:type="spellEnd"/>
      <w:r w:rsidRPr="00751F87">
        <w:rPr>
          <w:rFonts w:ascii="Times New Roman" w:hAnsi="Times New Roman"/>
          <w:sz w:val="24"/>
          <w:szCs w:val="24"/>
        </w:rPr>
        <w:t xml:space="preserve"> Estonia OÜ</w:t>
      </w:r>
      <w:r>
        <w:rPr>
          <w:rFonts w:ascii="Times New Roman" w:hAnsi="Times New Roman"/>
          <w:sz w:val="24"/>
          <w:szCs w:val="24"/>
        </w:rPr>
        <w:t xml:space="preserve">-le ja </w:t>
      </w:r>
      <w:r w:rsidRPr="00751F87">
        <w:rPr>
          <w:rFonts w:ascii="Times New Roman" w:hAnsi="Times New Roman"/>
          <w:sz w:val="24"/>
          <w:szCs w:val="24"/>
        </w:rPr>
        <w:t>Eesti Looduskaitse Selts</w:t>
      </w:r>
      <w:r>
        <w:rPr>
          <w:rFonts w:ascii="Times New Roman" w:hAnsi="Times New Roman"/>
          <w:sz w:val="24"/>
          <w:szCs w:val="24"/>
        </w:rPr>
        <w:t>ile</w:t>
      </w:r>
      <w:r w:rsidRPr="00751F87">
        <w:rPr>
          <w:rFonts w:ascii="Times New Roman" w:hAnsi="Times New Roman"/>
          <w:sz w:val="24"/>
          <w:szCs w:val="24"/>
        </w:rPr>
        <w:t>.</w:t>
      </w:r>
    </w:p>
    <w:p w14:paraId="5688EC21" w14:textId="7FF0EF8D" w:rsidR="00C76977" w:rsidRPr="00C76977" w:rsidRDefault="00C76977">
      <w:pPr>
        <w:rPr>
          <w:rFonts w:ascii="Times New Roman" w:hAnsi="Times New Roman"/>
          <w:sz w:val="24"/>
          <w:szCs w:val="24"/>
        </w:rPr>
      </w:pPr>
      <w:r w:rsidRPr="00C76977">
        <w:rPr>
          <w:rFonts w:ascii="Times New Roman" w:hAnsi="Times New Roman"/>
          <w:sz w:val="24"/>
          <w:szCs w:val="24"/>
        </w:rPr>
        <w:t>Algatab Vabariigi Valitsus</w:t>
      </w:r>
      <w:r w:rsidRPr="00C76977">
        <w:rPr>
          <w:rFonts w:ascii="Times New Roman" w:hAnsi="Times New Roman"/>
          <w:sz w:val="24"/>
          <w:szCs w:val="24"/>
        </w:rPr>
        <w:tab/>
      </w:r>
      <w:r w:rsidRPr="00C76977">
        <w:rPr>
          <w:rFonts w:ascii="Times New Roman" w:hAnsi="Times New Roman"/>
          <w:sz w:val="24"/>
          <w:szCs w:val="24"/>
        </w:rPr>
        <w:tab/>
      </w:r>
      <w:r w:rsidRPr="00C76977">
        <w:rPr>
          <w:rFonts w:ascii="Times New Roman" w:hAnsi="Times New Roman"/>
          <w:sz w:val="24"/>
          <w:szCs w:val="24"/>
        </w:rPr>
        <w:tab/>
        <w:t>2024. a</w:t>
      </w:r>
    </w:p>
    <w:p w14:paraId="2ED0D6DC" w14:textId="70A80B7D" w:rsidR="00C76977" w:rsidRPr="00C76977" w:rsidRDefault="00C76977">
      <w:pPr>
        <w:rPr>
          <w:rFonts w:ascii="Times New Roman" w:hAnsi="Times New Roman"/>
          <w:sz w:val="24"/>
          <w:szCs w:val="24"/>
        </w:rPr>
      </w:pPr>
      <w:r w:rsidRPr="00C76977">
        <w:rPr>
          <w:rFonts w:ascii="Times New Roman" w:hAnsi="Times New Roman"/>
          <w:sz w:val="24"/>
          <w:szCs w:val="24"/>
        </w:rPr>
        <w:t>(allkirjastatud digitaalselt)</w:t>
      </w:r>
    </w:p>
    <w:sectPr w:rsidR="00C76977" w:rsidRPr="00C76977">
      <w:footerReference w:type="default" r:id="rId1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Kärt Voor" w:date="2024-02-12T10:37:00Z" w:initials="KV">
    <w:p w14:paraId="2C8106B9" w14:textId="77777777" w:rsidR="00573B23" w:rsidRDefault="00573B23" w:rsidP="004F5CFA">
      <w:pPr>
        <w:pStyle w:val="Kommentaaritekst"/>
      </w:pPr>
      <w:r>
        <w:rPr>
          <w:rStyle w:val="Kommentaariviide"/>
        </w:rPr>
        <w:annotationRef/>
      </w:r>
      <w:r>
        <w:t>Palume täpsustada, kas on kohustus ka füüsilises müügikohas ostetud teenuse eest tasumise korral teenuse maksumust ümardada.</w:t>
      </w:r>
    </w:p>
  </w:comment>
  <w:comment w:id="4" w:author="Kärt Voor" w:date="2024-02-12T10:34:00Z" w:initials="KV">
    <w:p w14:paraId="4FFF68D8" w14:textId="4DDB252A" w:rsidR="00573B23" w:rsidRDefault="00573B23" w:rsidP="00F86D4D">
      <w:pPr>
        <w:pStyle w:val="Kommentaaritekst"/>
      </w:pPr>
      <w:r>
        <w:rPr>
          <w:rStyle w:val="Kommentaariviide"/>
        </w:rPr>
        <w:annotationRef/>
      </w:r>
      <w:r>
        <w:t>Palume selgitust täiendada, et just füüsiliselt müügikohast ostetud kaupade tagastamisel puhul kasutatakse lg-s 1 kirjeldatud meetodit.</w:t>
      </w:r>
    </w:p>
  </w:comment>
  <w:comment w:id="5" w:author="Kärt Voor [2]" w:date="2024-02-15T11:35:00Z" w:initials="KV">
    <w:p w14:paraId="2BA71BD5" w14:textId="77777777" w:rsidR="00DF116A" w:rsidRDefault="00DF116A" w:rsidP="00F861D1">
      <w:pPr>
        <w:pStyle w:val="Kommentaaritekst"/>
      </w:pPr>
      <w:r>
        <w:rPr>
          <w:rStyle w:val="Kommentaariviide"/>
        </w:rPr>
        <w:annotationRef/>
      </w:r>
      <w:r>
        <w:t>Kõnealuse normi lg-s 5 sätestatakse, et elektroonilise maksevahendiga maksmisel tasumisele kuuluvat lõpphinda ei ümardata. Kuivõrd elektrooniline maksevahend on lisaks kaardimaksele ka nt mobiilimakse, siis palume SK-st sõna "kaardimakse" välja jätta ning loetleda erinevad elektroonilised maksevahendid, millede puhul jätkub kõik nagu seni.</w:t>
      </w:r>
    </w:p>
  </w:comment>
  <w:comment w:id="6" w:author="Kärt Voor" w:date="2024-02-12T11:25:00Z" w:initials="KV">
    <w:p w14:paraId="49312A0A" w14:textId="197DBA40" w:rsidR="00B90804" w:rsidRDefault="00B90804" w:rsidP="00E73A08">
      <w:pPr>
        <w:pStyle w:val="Kommentaaritekst"/>
      </w:pPr>
      <w:r>
        <w:rPr>
          <w:rStyle w:val="Kommentaariviide"/>
        </w:rPr>
        <w:annotationRef/>
      </w:r>
      <w:r>
        <w:t>Palume SK täpsustada ja sisustada, mida EN koostajad peavad silmas selgelt loetava, ühese mõistetavuse ja kergesti märgatava viisi all.</w:t>
      </w:r>
    </w:p>
  </w:comment>
  <w:comment w:id="7" w:author="Kärt Voor" w:date="2024-02-12T11:41:00Z" w:initials="KV">
    <w:p w14:paraId="3C452AA8" w14:textId="77777777" w:rsidR="00E37195" w:rsidRDefault="00E37195" w:rsidP="00A63AFB">
      <w:pPr>
        <w:pStyle w:val="Kommentaaritekst"/>
      </w:pPr>
      <w:r>
        <w:rPr>
          <w:rStyle w:val="Kommentaariviide"/>
        </w:rPr>
        <w:annotationRef/>
      </w:r>
      <w:r>
        <w:t>EN-s kasutatakse terminit "elektrooniline maksevahend". Palume siin märkida, kas selle termini definitsioon on olemas muus õigusaktis ja selles esitatud termini määratlus kohaldub ka käesolevas EN-s või, kui terminit muus õigusaktis määratud ei ole, siis määrata termin käesolevas EN-s.</w:t>
      </w:r>
    </w:p>
  </w:comment>
  <w:comment w:id="8" w:author="Birgit Hermann" w:date="2024-02-13T12:01:00Z" w:initials="BH">
    <w:p w14:paraId="0DF08C10" w14:textId="77777777" w:rsidR="00930076" w:rsidRDefault="00C05B6D" w:rsidP="00D90EC5">
      <w:pPr>
        <w:pStyle w:val="Kommentaaritekst"/>
      </w:pPr>
      <w:r>
        <w:rPr>
          <w:rStyle w:val="Kommentaariviide"/>
        </w:rPr>
        <w:annotationRef/>
      </w:r>
      <w:r w:rsidR="00930076">
        <w:t>Võimalusel palume sihtrühmad esitada arvuliselt.</w:t>
      </w:r>
    </w:p>
  </w:comment>
  <w:comment w:id="9" w:author="Birgit Hermann" w:date="2024-02-13T12:08:00Z" w:initials="BH">
    <w:p w14:paraId="6C58B4BA" w14:textId="506E73D3" w:rsidR="00930076" w:rsidRDefault="00C05B6D" w:rsidP="00B55D52">
      <w:pPr>
        <w:pStyle w:val="Kommentaaritekst"/>
      </w:pPr>
      <w:r>
        <w:rPr>
          <w:rStyle w:val="Kommentaariviide"/>
        </w:rPr>
        <w:annotationRef/>
      </w:r>
      <w:r w:rsidR="00930076">
        <w:t xml:space="preserve">Selles punktis tuleks välja tuua, milliseid teavitustegevusi seoses muudatusega on Eesti Pank kavandatud (vt. märkustega arvestamise tabelis p 12).  </w:t>
      </w:r>
    </w:p>
  </w:comment>
  <w:comment w:id="10" w:author="Birgit Hermann" w:date="2024-02-13T12:10:00Z" w:initials="BH">
    <w:p w14:paraId="49E6B131" w14:textId="2CB5DE30" w:rsidR="0009427B" w:rsidRDefault="00C05B6D" w:rsidP="002D3E04">
      <w:pPr>
        <w:pStyle w:val="Kommentaaritekst"/>
      </w:pPr>
      <w:r>
        <w:rPr>
          <w:rStyle w:val="Kommentaariviide"/>
        </w:rPr>
        <w:annotationRef/>
      </w:r>
      <w:r w:rsidR="0009427B">
        <w:t xml:space="preserve">Palume mõjuvaldkonnana välja tuua ka mõju riigiasutuste ja kohaliku omavalitsuse korraldusele ning hinnata järelevalvega kaasnevat mõju Tarbijakaitse ja Tehnilise Järelevalve Ametile, sh avalduvat töökoormust.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8106B9" w15:done="0"/>
  <w15:commentEx w15:paraId="4FFF68D8" w15:done="0"/>
  <w15:commentEx w15:paraId="2BA71BD5" w15:done="0"/>
  <w15:commentEx w15:paraId="49312A0A" w15:done="0"/>
  <w15:commentEx w15:paraId="3C452AA8" w15:done="0"/>
  <w15:commentEx w15:paraId="0DF08C10" w15:done="0"/>
  <w15:commentEx w15:paraId="6C58B4BA" w15:done="0"/>
  <w15:commentEx w15:paraId="49E6B1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47376" w16cex:dateUtc="2024-02-12T08:37:00Z"/>
  <w16cex:commentExtensible w16cex:durableId="297472A9" w16cex:dateUtc="2024-02-12T08:34:00Z"/>
  <w16cex:commentExtensible w16cex:durableId="29787592" w16cex:dateUtc="2024-02-15T09:35:00Z"/>
  <w16cex:commentExtensible w16cex:durableId="29747EBD" w16cex:dateUtc="2024-02-12T09:25:00Z"/>
  <w16cex:commentExtensible w16cex:durableId="2974825D" w16cex:dateUtc="2024-02-12T09:41:00Z"/>
  <w16cex:commentExtensible w16cex:durableId="2975D89A" w16cex:dateUtc="2024-02-13T10:01:00Z"/>
  <w16cex:commentExtensible w16cex:durableId="2975DA47" w16cex:dateUtc="2024-02-13T10:08:00Z"/>
  <w16cex:commentExtensible w16cex:durableId="2975DAC4" w16cex:dateUtc="2024-02-13T10: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8106B9" w16cid:durableId="29747376"/>
  <w16cid:commentId w16cid:paraId="4FFF68D8" w16cid:durableId="297472A9"/>
  <w16cid:commentId w16cid:paraId="2BA71BD5" w16cid:durableId="29787592"/>
  <w16cid:commentId w16cid:paraId="49312A0A" w16cid:durableId="29747EBD"/>
  <w16cid:commentId w16cid:paraId="3C452AA8" w16cid:durableId="2974825D"/>
  <w16cid:commentId w16cid:paraId="0DF08C10" w16cid:durableId="2975D89A"/>
  <w16cid:commentId w16cid:paraId="6C58B4BA" w16cid:durableId="2975DA47"/>
  <w16cid:commentId w16cid:paraId="49E6B131" w16cid:durableId="2975DA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82334" w14:textId="77777777" w:rsidR="00364F79" w:rsidRDefault="00364F79" w:rsidP="00381E62">
      <w:pPr>
        <w:spacing w:after="0" w:line="240" w:lineRule="auto"/>
      </w:pPr>
      <w:r>
        <w:separator/>
      </w:r>
    </w:p>
  </w:endnote>
  <w:endnote w:type="continuationSeparator" w:id="0">
    <w:p w14:paraId="1B941D8E" w14:textId="77777777" w:rsidR="00364F79" w:rsidRDefault="00364F79" w:rsidP="00381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706784"/>
      <w:docPartObj>
        <w:docPartGallery w:val="Page Numbers (Bottom of Page)"/>
        <w:docPartUnique/>
      </w:docPartObj>
    </w:sdtPr>
    <w:sdtEndPr/>
    <w:sdtContent>
      <w:p w14:paraId="240B43A6" w14:textId="62A98A2B" w:rsidR="00426971" w:rsidRDefault="00426971">
        <w:pPr>
          <w:pStyle w:val="Jalus"/>
          <w:jc w:val="center"/>
        </w:pPr>
        <w:r>
          <w:fldChar w:fldCharType="begin"/>
        </w:r>
        <w:r>
          <w:instrText>PAGE   \* MERGEFORMAT</w:instrText>
        </w:r>
        <w:r>
          <w:fldChar w:fldCharType="separate"/>
        </w:r>
        <w:r>
          <w:t>2</w:t>
        </w:r>
        <w:r>
          <w:fldChar w:fldCharType="end"/>
        </w:r>
      </w:p>
    </w:sdtContent>
  </w:sdt>
  <w:p w14:paraId="2E8A3326" w14:textId="77777777" w:rsidR="00426971" w:rsidRDefault="0042697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C22F9" w14:textId="77777777" w:rsidR="00364F79" w:rsidRDefault="00364F79" w:rsidP="00381E62">
      <w:pPr>
        <w:spacing w:after="0" w:line="240" w:lineRule="auto"/>
      </w:pPr>
      <w:r>
        <w:separator/>
      </w:r>
    </w:p>
  </w:footnote>
  <w:footnote w:type="continuationSeparator" w:id="0">
    <w:p w14:paraId="172B4529" w14:textId="77777777" w:rsidR="00364F79" w:rsidRDefault="00364F79" w:rsidP="00381E62">
      <w:pPr>
        <w:spacing w:after="0" w:line="240" w:lineRule="auto"/>
      </w:pPr>
      <w:r>
        <w:continuationSeparator/>
      </w:r>
    </w:p>
  </w:footnote>
  <w:footnote w:id="1">
    <w:p w14:paraId="5883BDF7" w14:textId="07134464" w:rsidR="009162C7" w:rsidRPr="00E54C35" w:rsidRDefault="009162C7" w:rsidP="009162C7">
      <w:pPr>
        <w:pStyle w:val="Allmrkusetekst"/>
        <w:rPr>
          <w:sz w:val="20"/>
          <w:szCs w:val="20"/>
        </w:rPr>
      </w:pPr>
      <w:r w:rsidRPr="00E54C35">
        <w:rPr>
          <w:rStyle w:val="Allmrkuseviide"/>
          <w:sz w:val="20"/>
          <w:szCs w:val="20"/>
          <w:vertAlign w:val="superscript"/>
        </w:rPr>
        <w:footnoteRef/>
      </w:r>
      <w:r w:rsidRPr="00E54C35">
        <w:rPr>
          <w:sz w:val="20"/>
          <w:szCs w:val="20"/>
          <w:vertAlign w:val="superscript"/>
        </w:rPr>
        <w:t xml:space="preserve"> </w:t>
      </w:r>
      <w:hyperlink r:id="rId1" w:history="1">
        <w:r w:rsidR="00E54C35" w:rsidRPr="008A133F">
          <w:rPr>
            <w:rStyle w:val="Hperlink"/>
            <w:sz w:val="20"/>
            <w:szCs w:val="20"/>
          </w:rPr>
          <w:t>https://www.eestipank.ee/press/mundikorje-jatkub-omniva-kaudu-ka-uuel-aastal-28122023</w:t>
        </w:r>
      </w:hyperlink>
      <w:r w:rsidR="00E54C35">
        <w:rPr>
          <w:sz w:val="20"/>
          <w:szCs w:val="20"/>
        </w:rPr>
        <w:t xml:space="preserve"> </w:t>
      </w:r>
    </w:p>
  </w:footnote>
  <w:footnote w:id="2">
    <w:p w14:paraId="72B3EFB5" w14:textId="77777777" w:rsidR="00381E62" w:rsidRPr="00034C04" w:rsidRDefault="00381E62" w:rsidP="00381E62">
      <w:pPr>
        <w:pStyle w:val="Allmrkusetekst"/>
        <w:rPr>
          <w:sz w:val="20"/>
          <w:szCs w:val="20"/>
        </w:rPr>
      </w:pPr>
      <w:r w:rsidRPr="00751F87">
        <w:rPr>
          <w:rStyle w:val="Allmrkuseviide"/>
          <w:sz w:val="20"/>
          <w:szCs w:val="20"/>
          <w:vertAlign w:val="superscript"/>
        </w:rPr>
        <w:footnoteRef/>
      </w:r>
      <w:r w:rsidRPr="00751F87">
        <w:rPr>
          <w:sz w:val="20"/>
          <w:szCs w:val="20"/>
          <w:vertAlign w:val="superscript"/>
        </w:rPr>
        <w:t xml:space="preserve"> </w:t>
      </w:r>
      <w:hyperlink r:id="rId2" w:history="1">
        <w:r w:rsidRPr="004D08A1">
          <w:rPr>
            <w:rStyle w:val="Hperlink"/>
            <w:sz w:val="20"/>
            <w:szCs w:val="20"/>
          </w:rPr>
          <w:t>https://eelnoud.valitsus.ee/main/mount/docList/423eea47-0297-483d-b8dc-9576311db5e8</w:t>
        </w:r>
      </w:hyperlink>
      <w:r>
        <w:rPr>
          <w:sz w:val="20"/>
          <w:szCs w:val="20"/>
        </w:rPr>
        <w:t xml:space="preserve"> </w:t>
      </w:r>
    </w:p>
  </w:footnote>
  <w:footnote w:id="3">
    <w:p w14:paraId="66EE3EF3" w14:textId="77777777" w:rsidR="00850AB6" w:rsidRPr="00850AB6" w:rsidRDefault="00850AB6" w:rsidP="00850AB6">
      <w:pPr>
        <w:pStyle w:val="Allmrkusetekst"/>
        <w:jc w:val="both"/>
        <w:rPr>
          <w:rFonts w:asciiTheme="majorBidi" w:hAnsiTheme="majorBidi" w:cstheme="majorBidi"/>
          <w:sz w:val="20"/>
          <w:szCs w:val="20"/>
        </w:rPr>
      </w:pPr>
      <w:r w:rsidRPr="00850AB6">
        <w:rPr>
          <w:rStyle w:val="Allmrkuseviide"/>
          <w:rFonts w:asciiTheme="majorBidi" w:hAnsiTheme="majorBidi" w:cstheme="majorBidi"/>
          <w:sz w:val="20"/>
          <w:szCs w:val="20"/>
          <w:vertAlign w:val="superscript"/>
        </w:rPr>
        <w:footnoteRef/>
      </w:r>
      <w:r w:rsidRPr="00850AB6">
        <w:rPr>
          <w:rFonts w:asciiTheme="majorBidi" w:hAnsiTheme="majorBidi" w:cstheme="majorBidi"/>
          <w:sz w:val="20"/>
          <w:szCs w:val="20"/>
          <w:vertAlign w:val="superscript"/>
        </w:rPr>
        <w:t xml:space="preserve"> </w:t>
      </w:r>
      <w:r w:rsidRPr="00850AB6">
        <w:rPr>
          <w:rFonts w:asciiTheme="majorBidi" w:hAnsiTheme="majorBidi" w:cstheme="majorBidi"/>
          <w:sz w:val="20"/>
          <w:szCs w:val="20"/>
        </w:rPr>
        <w:t>Tuleb aga märkida, et vastavalt euro kasutusele võtmise seaduse § 2 lõike 2 kohaselt kehtib juba täna reegel, et kauplejad on kohustatud vastu võtma korraga kuni 50 kehtivat euromünti sõltumata nende väärtusest (kui münte on rohkem, siis see sõltub juba kaupleja soovist, kas ta võtab rohkem münte vastu). Pangatähti peavad nad vastu võtma aga piiranguteta.</w:t>
      </w:r>
    </w:p>
  </w:footnote>
  <w:footnote w:id="4">
    <w:p w14:paraId="7BFFF7F9" w14:textId="77777777" w:rsidR="00381E62" w:rsidRPr="00025089" w:rsidRDefault="00381E62" w:rsidP="00850AB6">
      <w:pPr>
        <w:pStyle w:val="Allmrkusetekst"/>
        <w:spacing w:before="0" w:beforeAutospacing="0" w:after="0" w:afterAutospacing="0"/>
        <w:jc w:val="both"/>
        <w:rPr>
          <w:sz w:val="20"/>
          <w:szCs w:val="20"/>
        </w:rPr>
      </w:pPr>
      <w:r w:rsidRPr="00025089">
        <w:rPr>
          <w:rStyle w:val="Allmrkuseviide"/>
          <w:sz w:val="20"/>
          <w:szCs w:val="20"/>
          <w:vertAlign w:val="superscript"/>
        </w:rPr>
        <w:footnoteRef/>
      </w:r>
      <w:r w:rsidRPr="00025089">
        <w:rPr>
          <w:sz w:val="20"/>
          <w:szCs w:val="20"/>
        </w:rPr>
        <w:t xml:space="preserve"> </w:t>
      </w:r>
      <w:hyperlink r:id="rId3" w:history="1">
        <w:r w:rsidRPr="00025089">
          <w:rPr>
            <w:rStyle w:val="Hperlink"/>
            <w:sz w:val="20"/>
            <w:szCs w:val="20"/>
          </w:rPr>
          <w:t>https://www.finlex.fi/fi/laki/ajantasa/2000/20000890</w:t>
        </w:r>
      </w:hyperlink>
      <w:r w:rsidRPr="00025089">
        <w:rPr>
          <w:sz w:val="20"/>
          <w:szCs w:val="20"/>
        </w:rPr>
        <w:t xml:space="preserve">; </w:t>
      </w:r>
      <w:hyperlink r:id="rId4" w:history="1">
        <w:r w:rsidRPr="00025089">
          <w:rPr>
            <w:rStyle w:val="Hperlink"/>
            <w:sz w:val="20"/>
            <w:szCs w:val="20"/>
          </w:rPr>
          <w:t>https://www.finlex.fi/fi/laki/smur/2000/20000890</w:t>
        </w:r>
      </w:hyperlink>
      <w:r w:rsidRPr="00025089">
        <w:rPr>
          <w:sz w:val="20"/>
          <w:szCs w:val="20"/>
        </w:rPr>
        <w:t xml:space="preserve"> </w:t>
      </w:r>
    </w:p>
  </w:footnote>
  <w:footnote w:id="5">
    <w:p w14:paraId="25D90A2A" w14:textId="77777777" w:rsidR="00381E62" w:rsidRPr="00025089" w:rsidRDefault="00381E62" w:rsidP="00850AB6">
      <w:pPr>
        <w:pStyle w:val="Allmrkusetekst"/>
        <w:spacing w:before="0" w:beforeAutospacing="0" w:after="0" w:afterAutospacing="0"/>
        <w:jc w:val="both"/>
        <w:rPr>
          <w:sz w:val="20"/>
          <w:szCs w:val="20"/>
        </w:rPr>
      </w:pPr>
      <w:r w:rsidRPr="00025089">
        <w:rPr>
          <w:rStyle w:val="Allmrkuseviide"/>
          <w:sz w:val="20"/>
          <w:szCs w:val="20"/>
          <w:vertAlign w:val="superscript"/>
        </w:rPr>
        <w:footnoteRef/>
      </w:r>
      <w:r w:rsidRPr="00025089">
        <w:rPr>
          <w:sz w:val="20"/>
          <w:szCs w:val="20"/>
          <w:vertAlign w:val="superscript"/>
        </w:rPr>
        <w:t xml:space="preserve"> </w:t>
      </w:r>
      <w:hyperlink r:id="rId5" w:history="1">
        <w:r w:rsidRPr="00025089">
          <w:rPr>
            <w:rStyle w:val="Hperlink"/>
            <w:sz w:val="20"/>
            <w:szCs w:val="20"/>
          </w:rPr>
          <w:t>https://www.suomenpankki.fi/en/money-and-payments/euro-coins/</w:t>
        </w:r>
      </w:hyperlink>
    </w:p>
  </w:footnote>
  <w:footnote w:id="6">
    <w:p w14:paraId="1267A6BB" w14:textId="77777777" w:rsidR="00381E62" w:rsidRPr="00025089" w:rsidRDefault="00381E62" w:rsidP="00850AB6">
      <w:pPr>
        <w:pStyle w:val="Allmrkusetekst"/>
        <w:spacing w:before="0" w:beforeAutospacing="0" w:after="0" w:afterAutospacing="0"/>
        <w:jc w:val="both"/>
        <w:rPr>
          <w:sz w:val="20"/>
          <w:szCs w:val="20"/>
        </w:rPr>
      </w:pPr>
      <w:r w:rsidRPr="00025089">
        <w:rPr>
          <w:rStyle w:val="Allmrkuseviide"/>
          <w:sz w:val="20"/>
          <w:szCs w:val="20"/>
          <w:vertAlign w:val="superscript"/>
        </w:rPr>
        <w:footnoteRef/>
      </w:r>
      <w:r w:rsidRPr="00025089">
        <w:rPr>
          <w:sz w:val="20"/>
          <w:szCs w:val="20"/>
          <w:vertAlign w:val="superscript"/>
        </w:rPr>
        <w:t xml:space="preserve"> </w:t>
      </w:r>
      <w:hyperlink r:id="rId6" w:history="1">
        <w:r w:rsidRPr="00025089">
          <w:rPr>
            <w:rStyle w:val="Hperlink"/>
            <w:sz w:val="20"/>
            <w:szCs w:val="20"/>
          </w:rPr>
          <w:t>https://www.centralbank.ie/consumer-hub/rounding</w:t>
        </w:r>
      </w:hyperlink>
      <w:r w:rsidRPr="00025089">
        <w:rPr>
          <w:sz w:val="20"/>
          <w:szCs w:val="20"/>
        </w:rPr>
        <w:t xml:space="preserve"> </w:t>
      </w:r>
    </w:p>
  </w:footnote>
  <w:footnote w:id="7">
    <w:p w14:paraId="2D7413A0" w14:textId="77777777" w:rsidR="00381E62" w:rsidRPr="000B7FE3" w:rsidRDefault="00381E62" w:rsidP="00850AB6">
      <w:pPr>
        <w:pStyle w:val="Allmrkusetekst"/>
        <w:spacing w:before="0" w:beforeAutospacing="0" w:after="0" w:afterAutospacing="0"/>
        <w:jc w:val="both"/>
        <w:rPr>
          <w:sz w:val="20"/>
          <w:szCs w:val="20"/>
        </w:rPr>
      </w:pPr>
      <w:r w:rsidRPr="00025089">
        <w:rPr>
          <w:rStyle w:val="Allmrkuseviide"/>
          <w:sz w:val="20"/>
          <w:szCs w:val="20"/>
          <w:vertAlign w:val="superscript"/>
        </w:rPr>
        <w:footnoteRef/>
      </w:r>
      <w:r w:rsidRPr="00025089">
        <w:rPr>
          <w:sz w:val="20"/>
          <w:szCs w:val="20"/>
        </w:rPr>
        <w:t xml:space="preserve"> </w:t>
      </w:r>
      <w:hyperlink r:id="rId7" w:history="1">
        <w:r w:rsidRPr="00025089">
          <w:rPr>
            <w:rStyle w:val="Hperlink"/>
            <w:sz w:val="20"/>
            <w:szCs w:val="20"/>
          </w:rPr>
          <w:t>https://www.lrt.lt/en/news-in-english/19/2020249/making-economy-770-tons-lighter-lithuania-moves-to-phase-out-1-and-2-cent-coins</w:t>
        </w:r>
      </w:hyperlink>
      <w:r w:rsidRPr="000B7FE3">
        <w:rPr>
          <w:sz w:val="20"/>
          <w:szCs w:val="20"/>
        </w:rPr>
        <w:t xml:space="preserve"> </w:t>
      </w:r>
    </w:p>
  </w:footnote>
  <w:footnote w:id="8">
    <w:p w14:paraId="5921A3BC" w14:textId="77777777" w:rsidR="00381E62" w:rsidRPr="00025089" w:rsidRDefault="00381E62" w:rsidP="007D15E8">
      <w:pPr>
        <w:pStyle w:val="Allmrkusetekst"/>
        <w:spacing w:before="0" w:beforeAutospacing="0" w:after="0" w:afterAutospacing="0"/>
        <w:jc w:val="both"/>
        <w:rPr>
          <w:sz w:val="20"/>
          <w:szCs w:val="20"/>
        </w:rPr>
      </w:pPr>
      <w:r w:rsidRPr="00025089">
        <w:rPr>
          <w:rStyle w:val="Allmrkuseviide"/>
          <w:sz w:val="20"/>
          <w:szCs w:val="20"/>
          <w:vertAlign w:val="superscript"/>
        </w:rPr>
        <w:footnoteRef/>
      </w:r>
      <w:r w:rsidRPr="00025089">
        <w:rPr>
          <w:sz w:val="20"/>
          <w:szCs w:val="20"/>
        </w:rPr>
        <w:t xml:space="preserve"> </w:t>
      </w:r>
      <w:hyperlink r:id="rId8" w:history="1">
        <w:r w:rsidRPr="00025089">
          <w:rPr>
            <w:rStyle w:val="Hperlink"/>
            <w:sz w:val="20"/>
            <w:szCs w:val="20"/>
          </w:rPr>
          <w:t>https://pohiseadus.ee/sisu/3502/paragrahv_31</w:t>
        </w:r>
      </w:hyperlink>
      <w:r w:rsidRPr="00025089">
        <w:rPr>
          <w:sz w:val="20"/>
          <w:szCs w:val="20"/>
        </w:rPr>
        <w:t xml:space="preserve"> </w:t>
      </w:r>
    </w:p>
  </w:footnote>
  <w:footnote w:id="9">
    <w:p w14:paraId="7A934F7D" w14:textId="77777777" w:rsidR="00381E62" w:rsidRPr="00025089" w:rsidRDefault="00381E62" w:rsidP="007D15E8">
      <w:pPr>
        <w:pStyle w:val="Allmrkusetekst"/>
        <w:spacing w:before="0" w:beforeAutospacing="0" w:after="0" w:afterAutospacing="0"/>
        <w:jc w:val="both"/>
        <w:rPr>
          <w:sz w:val="20"/>
          <w:szCs w:val="20"/>
        </w:rPr>
      </w:pPr>
      <w:r w:rsidRPr="00025089">
        <w:rPr>
          <w:rStyle w:val="Allmrkuseviide"/>
          <w:sz w:val="20"/>
          <w:szCs w:val="20"/>
          <w:vertAlign w:val="superscript"/>
        </w:rPr>
        <w:footnoteRef/>
      </w:r>
      <w:r w:rsidRPr="00025089">
        <w:rPr>
          <w:sz w:val="20"/>
          <w:szCs w:val="20"/>
          <w:vertAlign w:val="superscript"/>
        </w:rPr>
        <w:t xml:space="preserve"> </w:t>
      </w:r>
      <w:hyperlink r:id="rId9" w:history="1">
        <w:r w:rsidRPr="00025089">
          <w:rPr>
            <w:rStyle w:val="Hperlink"/>
            <w:sz w:val="20"/>
            <w:szCs w:val="20"/>
          </w:rPr>
          <w:t>https://pohiseadus.ee/sisu/3502</w:t>
        </w:r>
      </w:hyperlink>
      <w:r w:rsidRPr="00025089">
        <w:rPr>
          <w:sz w:val="20"/>
          <w:szCs w:val="20"/>
        </w:rPr>
        <w:t xml:space="preserve"> </w:t>
      </w:r>
    </w:p>
  </w:footnote>
  <w:footnote w:id="10">
    <w:p w14:paraId="3C836D38" w14:textId="750C9D7A" w:rsidR="007D15E8" w:rsidRDefault="007D15E8" w:rsidP="007D15E8">
      <w:pPr>
        <w:pStyle w:val="Allmrkusetekst"/>
        <w:spacing w:before="0" w:beforeAutospacing="0" w:after="0" w:afterAutospacing="0"/>
        <w:jc w:val="both"/>
      </w:pPr>
      <w:r w:rsidRPr="00025089">
        <w:rPr>
          <w:rStyle w:val="Allmrkuseviide"/>
          <w:sz w:val="20"/>
          <w:szCs w:val="20"/>
          <w:vertAlign w:val="superscript"/>
        </w:rPr>
        <w:footnoteRef/>
      </w:r>
      <w:r w:rsidRPr="00025089">
        <w:rPr>
          <w:sz w:val="20"/>
          <w:szCs w:val="20"/>
          <w:vertAlign w:val="superscript"/>
        </w:rPr>
        <w:t xml:space="preserve"> </w:t>
      </w:r>
      <w:hyperlink r:id="rId10" w:history="1">
        <w:r w:rsidRPr="00025089">
          <w:rPr>
            <w:rStyle w:val="Hperlink"/>
            <w:sz w:val="20"/>
            <w:szCs w:val="20"/>
          </w:rPr>
          <w:t>Komisjoni soovitus, 22. märts 2010, euro pangatähtede ja müntide seadusliku maksevahendi staatuse ulatuse ja mõju kohta</w:t>
        </w:r>
      </w:hyperlink>
    </w:p>
  </w:footnote>
  <w:footnote w:id="11">
    <w:p w14:paraId="21CF0D0C" w14:textId="72B4028E" w:rsidR="00365414" w:rsidRPr="003B161C" w:rsidRDefault="00365414" w:rsidP="003B161C">
      <w:pPr>
        <w:pStyle w:val="Normaallaadveeb"/>
        <w:spacing w:before="0" w:beforeAutospacing="0" w:after="0" w:afterAutospacing="0"/>
        <w:jc w:val="both"/>
        <w:rPr>
          <w:sz w:val="20"/>
          <w:szCs w:val="20"/>
        </w:rPr>
      </w:pPr>
      <w:r w:rsidRPr="003B161C">
        <w:rPr>
          <w:rStyle w:val="Allmrkuseviide"/>
          <w:sz w:val="20"/>
          <w:szCs w:val="20"/>
          <w:vertAlign w:val="superscript"/>
        </w:rPr>
        <w:footnoteRef/>
      </w:r>
      <w:r w:rsidRPr="003B161C">
        <w:rPr>
          <w:sz w:val="20"/>
          <w:szCs w:val="20"/>
          <w:vertAlign w:val="superscript"/>
        </w:rPr>
        <w:t xml:space="preserve"> </w:t>
      </w:r>
      <w:hyperlink r:id="rId11" w:history="1">
        <w:r w:rsidRPr="003B161C">
          <w:rPr>
            <w:rStyle w:val="Hperlink"/>
            <w:color w:val="64B4FA"/>
            <w:sz w:val="20"/>
            <w:szCs w:val="20"/>
          </w:rPr>
          <w:t>https://www.eestipank.ee/press/uuring-eesti-elanikud-ja-ettevotted-hindavad-siinseid-makselahendusi-korgelt-13122023</w:t>
        </w:r>
      </w:hyperlink>
    </w:p>
  </w:footnote>
  <w:footnote w:id="12">
    <w:p w14:paraId="7C847F7E" w14:textId="6030492C" w:rsidR="00B55716" w:rsidRPr="00323FFE" w:rsidRDefault="00B55716" w:rsidP="00323FFE">
      <w:pPr>
        <w:pStyle w:val="Allmrkusetekst"/>
        <w:spacing w:before="0" w:beforeAutospacing="0" w:after="0" w:afterAutospacing="0"/>
        <w:jc w:val="both"/>
        <w:rPr>
          <w:sz w:val="20"/>
          <w:szCs w:val="20"/>
        </w:rPr>
      </w:pPr>
      <w:r w:rsidRPr="00323FFE">
        <w:rPr>
          <w:rStyle w:val="Allmrkuseviide"/>
          <w:sz w:val="20"/>
          <w:szCs w:val="20"/>
          <w:vertAlign w:val="superscript"/>
        </w:rPr>
        <w:footnoteRef/>
      </w:r>
      <w:r w:rsidRPr="00323FFE">
        <w:rPr>
          <w:sz w:val="20"/>
          <w:szCs w:val="20"/>
        </w:rPr>
        <w:t xml:space="preserve"> </w:t>
      </w:r>
      <w:r w:rsidRPr="00323FFE">
        <w:rPr>
          <w:sz w:val="20"/>
          <w:szCs w:val="20"/>
        </w:rPr>
        <w:t>https://europa.eu/eurobarometer/surveys/detail/2981</w:t>
      </w:r>
    </w:p>
  </w:footnote>
  <w:footnote w:id="13">
    <w:p w14:paraId="72B566D5" w14:textId="77777777" w:rsidR="00381E62" w:rsidRPr="00323FFE" w:rsidRDefault="00381E62" w:rsidP="00323FFE">
      <w:pPr>
        <w:pStyle w:val="Allmrkusetekst"/>
        <w:spacing w:before="0" w:beforeAutospacing="0" w:after="0" w:afterAutospacing="0"/>
        <w:jc w:val="both"/>
        <w:rPr>
          <w:sz w:val="20"/>
          <w:szCs w:val="20"/>
        </w:rPr>
      </w:pPr>
      <w:r w:rsidRPr="00323FFE">
        <w:rPr>
          <w:rStyle w:val="Allmrkuseviide"/>
          <w:sz w:val="20"/>
          <w:szCs w:val="20"/>
          <w:vertAlign w:val="superscript"/>
        </w:rPr>
        <w:footnoteRef/>
      </w:r>
      <w:r w:rsidRPr="00323FFE">
        <w:rPr>
          <w:sz w:val="20"/>
          <w:szCs w:val="20"/>
          <w:vertAlign w:val="superscript"/>
        </w:rPr>
        <w:t xml:space="preserve"> </w:t>
      </w:r>
      <w:r w:rsidRPr="00323FFE">
        <w:rPr>
          <w:i/>
          <w:sz w:val="20"/>
          <w:szCs w:val="20"/>
        </w:rPr>
        <w:t xml:space="preserve">The </w:t>
      </w:r>
      <w:proofErr w:type="spellStart"/>
      <w:r w:rsidRPr="00323FFE">
        <w:rPr>
          <w:i/>
          <w:sz w:val="20"/>
          <w:szCs w:val="20"/>
        </w:rPr>
        <w:t>issue</w:t>
      </w:r>
      <w:proofErr w:type="spellEnd"/>
      <w:r w:rsidRPr="00323FFE">
        <w:rPr>
          <w:i/>
          <w:sz w:val="20"/>
          <w:szCs w:val="20"/>
        </w:rPr>
        <w:t xml:space="preserve"> of </w:t>
      </w:r>
      <w:proofErr w:type="spellStart"/>
      <w:r w:rsidRPr="00323FFE">
        <w:rPr>
          <w:i/>
          <w:sz w:val="20"/>
          <w:szCs w:val="20"/>
        </w:rPr>
        <w:t>one</w:t>
      </w:r>
      <w:proofErr w:type="spellEnd"/>
      <w:r w:rsidRPr="00323FFE">
        <w:rPr>
          <w:i/>
          <w:sz w:val="20"/>
          <w:szCs w:val="20"/>
        </w:rPr>
        <w:t xml:space="preserve"> and </w:t>
      </w:r>
      <w:proofErr w:type="spellStart"/>
      <w:r w:rsidRPr="00323FFE">
        <w:rPr>
          <w:i/>
          <w:sz w:val="20"/>
          <w:szCs w:val="20"/>
        </w:rPr>
        <w:t>two</w:t>
      </w:r>
      <w:proofErr w:type="spellEnd"/>
      <w:r w:rsidRPr="00323FFE">
        <w:rPr>
          <w:i/>
          <w:sz w:val="20"/>
          <w:szCs w:val="20"/>
        </w:rPr>
        <w:t xml:space="preserve"> euro </w:t>
      </w:r>
      <w:proofErr w:type="spellStart"/>
      <w:r w:rsidRPr="00323FFE">
        <w:rPr>
          <w:i/>
          <w:sz w:val="20"/>
          <w:szCs w:val="20"/>
        </w:rPr>
        <w:t>cent</w:t>
      </w:r>
      <w:proofErr w:type="spellEnd"/>
      <w:r w:rsidRPr="00323FFE">
        <w:rPr>
          <w:i/>
          <w:sz w:val="20"/>
          <w:szCs w:val="20"/>
        </w:rPr>
        <w:t xml:space="preserve"> </w:t>
      </w:r>
      <w:proofErr w:type="spellStart"/>
      <w:r w:rsidRPr="00323FFE">
        <w:rPr>
          <w:i/>
          <w:sz w:val="20"/>
          <w:szCs w:val="20"/>
        </w:rPr>
        <w:t>coins</w:t>
      </w:r>
      <w:proofErr w:type="spellEnd"/>
      <w:r w:rsidRPr="00323FFE">
        <w:rPr>
          <w:i/>
          <w:sz w:val="20"/>
          <w:szCs w:val="20"/>
        </w:rPr>
        <w:t xml:space="preserve"> and </w:t>
      </w:r>
      <w:proofErr w:type="spellStart"/>
      <w:r w:rsidRPr="00323FFE">
        <w:rPr>
          <w:i/>
          <w:sz w:val="20"/>
          <w:szCs w:val="20"/>
        </w:rPr>
        <w:t>the</w:t>
      </w:r>
      <w:proofErr w:type="spellEnd"/>
      <w:r w:rsidRPr="00323FFE">
        <w:rPr>
          <w:i/>
          <w:sz w:val="20"/>
          <w:szCs w:val="20"/>
        </w:rPr>
        <w:t xml:space="preserve"> </w:t>
      </w:r>
      <w:proofErr w:type="spellStart"/>
      <w:r w:rsidRPr="00323FFE">
        <w:rPr>
          <w:i/>
          <w:sz w:val="20"/>
          <w:szCs w:val="20"/>
        </w:rPr>
        <w:t>possible</w:t>
      </w:r>
      <w:proofErr w:type="spellEnd"/>
      <w:r w:rsidRPr="00323FFE">
        <w:rPr>
          <w:i/>
          <w:sz w:val="20"/>
          <w:szCs w:val="20"/>
        </w:rPr>
        <w:t xml:space="preserve"> </w:t>
      </w:r>
      <w:proofErr w:type="spellStart"/>
      <w:r w:rsidRPr="00323FFE">
        <w:rPr>
          <w:i/>
          <w:sz w:val="20"/>
          <w:szCs w:val="20"/>
        </w:rPr>
        <w:t>reduction</w:t>
      </w:r>
      <w:proofErr w:type="spellEnd"/>
      <w:r w:rsidRPr="00323FFE">
        <w:rPr>
          <w:i/>
          <w:sz w:val="20"/>
          <w:szCs w:val="20"/>
        </w:rPr>
        <w:t xml:space="preserve"> of </w:t>
      </w:r>
      <w:proofErr w:type="spellStart"/>
      <w:r w:rsidRPr="00323FFE">
        <w:rPr>
          <w:i/>
          <w:sz w:val="20"/>
          <w:szCs w:val="20"/>
        </w:rPr>
        <w:t>their</w:t>
      </w:r>
      <w:proofErr w:type="spellEnd"/>
      <w:r w:rsidRPr="00323FFE">
        <w:rPr>
          <w:i/>
          <w:sz w:val="20"/>
          <w:szCs w:val="20"/>
        </w:rPr>
        <w:t xml:space="preserve"> </w:t>
      </w:r>
      <w:proofErr w:type="spellStart"/>
      <w:r w:rsidRPr="00323FFE">
        <w:rPr>
          <w:i/>
          <w:sz w:val="20"/>
          <w:szCs w:val="20"/>
        </w:rPr>
        <w:t>use</w:t>
      </w:r>
      <w:proofErr w:type="spellEnd"/>
      <w:r w:rsidRPr="00323FFE">
        <w:rPr>
          <w:i/>
          <w:sz w:val="20"/>
          <w:szCs w:val="20"/>
        </w:rPr>
        <w:t xml:space="preserve"> </w:t>
      </w:r>
      <w:proofErr w:type="spellStart"/>
      <w:r w:rsidRPr="00323FFE">
        <w:rPr>
          <w:i/>
          <w:sz w:val="20"/>
          <w:szCs w:val="20"/>
        </w:rPr>
        <w:t>through</w:t>
      </w:r>
      <w:proofErr w:type="spellEnd"/>
      <w:r w:rsidRPr="00323FFE">
        <w:rPr>
          <w:i/>
          <w:sz w:val="20"/>
          <w:szCs w:val="20"/>
        </w:rPr>
        <w:t xml:space="preserve"> </w:t>
      </w:r>
      <w:proofErr w:type="spellStart"/>
      <w:r w:rsidRPr="00323FFE">
        <w:rPr>
          <w:i/>
          <w:sz w:val="20"/>
          <w:szCs w:val="20"/>
        </w:rPr>
        <w:t>the</w:t>
      </w:r>
      <w:proofErr w:type="spellEnd"/>
      <w:r w:rsidRPr="00323FFE">
        <w:rPr>
          <w:i/>
          <w:sz w:val="20"/>
          <w:szCs w:val="20"/>
        </w:rPr>
        <w:t xml:space="preserve"> </w:t>
      </w:r>
      <w:proofErr w:type="spellStart"/>
      <w:r w:rsidRPr="00323FFE">
        <w:rPr>
          <w:i/>
          <w:sz w:val="20"/>
          <w:szCs w:val="20"/>
        </w:rPr>
        <w:t>introduction</w:t>
      </w:r>
      <w:proofErr w:type="spellEnd"/>
      <w:r w:rsidRPr="00323FFE">
        <w:rPr>
          <w:i/>
          <w:sz w:val="20"/>
          <w:szCs w:val="20"/>
        </w:rPr>
        <w:t xml:space="preserve"> of </w:t>
      </w:r>
      <w:proofErr w:type="spellStart"/>
      <w:r w:rsidRPr="00323FFE">
        <w:rPr>
          <w:i/>
          <w:sz w:val="20"/>
          <w:szCs w:val="20"/>
        </w:rPr>
        <w:t>rounding</w:t>
      </w:r>
      <w:proofErr w:type="spellEnd"/>
      <w:r w:rsidRPr="00323FFE">
        <w:rPr>
          <w:i/>
          <w:sz w:val="20"/>
          <w:szCs w:val="20"/>
        </w:rPr>
        <w:t xml:space="preserve">, </w:t>
      </w:r>
      <w:proofErr w:type="spellStart"/>
      <w:r w:rsidRPr="00323FFE">
        <w:rPr>
          <w:i/>
          <w:sz w:val="20"/>
          <w:szCs w:val="20"/>
        </w:rPr>
        <w:t>Narodna</w:t>
      </w:r>
      <w:proofErr w:type="spellEnd"/>
      <w:r w:rsidRPr="00323FFE">
        <w:rPr>
          <w:i/>
          <w:sz w:val="20"/>
          <w:szCs w:val="20"/>
        </w:rPr>
        <w:t xml:space="preserve"> </w:t>
      </w:r>
      <w:proofErr w:type="spellStart"/>
      <w:r w:rsidRPr="00323FFE">
        <w:rPr>
          <w:i/>
          <w:sz w:val="20"/>
          <w:szCs w:val="20"/>
        </w:rPr>
        <w:t>Banka</w:t>
      </w:r>
      <w:proofErr w:type="spellEnd"/>
      <w:r w:rsidRPr="00323FFE">
        <w:rPr>
          <w:i/>
          <w:sz w:val="20"/>
          <w:szCs w:val="20"/>
        </w:rPr>
        <w:t xml:space="preserve"> </w:t>
      </w:r>
      <w:proofErr w:type="spellStart"/>
      <w:r w:rsidRPr="00323FFE">
        <w:rPr>
          <w:i/>
          <w:sz w:val="20"/>
          <w:szCs w:val="20"/>
        </w:rPr>
        <w:t>Slovenska</w:t>
      </w:r>
      <w:proofErr w:type="spellEnd"/>
      <w:r w:rsidRPr="00323FFE">
        <w:rPr>
          <w:i/>
          <w:sz w:val="20"/>
          <w:szCs w:val="20"/>
        </w:rPr>
        <w:t xml:space="preserve">, </w:t>
      </w:r>
      <w:proofErr w:type="spellStart"/>
      <w:r w:rsidRPr="00323FFE">
        <w:rPr>
          <w:i/>
          <w:sz w:val="20"/>
          <w:szCs w:val="20"/>
        </w:rPr>
        <w:t>June</w:t>
      </w:r>
      <w:proofErr w:type="spellEnd"/>
      <w:r w:rsidRPr="00323FFE">
        <w:rPr>
          <w:i/>
          <w:sz w:val="20"/>
          <w:szCs w:val="20"/>
        </w:rPr>
        <w:t xml:space="preserve"> 2020.</w:t>
      </w:r>
    </w:p>
  </w:footnote>
  <w:footnote w:id="14">
    <w:p w14:paraId="2FBC8747" w14:textId="02EE590C" w:rsidR="005E325D" w:rsidRPr="00323FFE" w:rsidRDefault="005E325D" w:rsidP="00323FFE">
      <w:pPr>
        <w:pStyle w:val="Allmrkusetekst"/>
        <w:spacing w:before="0" w:beforeAutospacing="0" w:after="0" w:afterAutospacing="0"/>
        <w:jc w:val="both"/>
        <w:rPr>
          <w:sz w:val="20"/>
          <w:szCs w:val="20"/>
        </w:rPr>
      </w:pPr>
      <w:r w:rsidRPr="00323FFE">
        <w:rPr>
          <w:rStyle w:val="Allmrkuseviide"/>
          <w:sz w:val="20"/>
          <w:szCs w:val="20"/>
          <w:vertAlign w:val="superscript"/>
        </w:rPr>
        <w:footnoteRef/>
      </w:r>
      <w:r w:rsidRPr="00323FFE">
        <w:rPr>
          <w:sz w:val="20"/>
          <w:szCs w:val="20"/>
        </w:rPr>
        <w:t xml:space="preserve"> </w:t>
      </w:r>
      <w:hyperlink r:id="rId12" w:history="1">
        <w:r w:rsidRPr="00323FFE">
          <w:rPr>
            <w:rStyle w:val="Hperlink"/>
            <w:sz w:val="20"/>
            <w:szCs w:val="20"/>
          </w:rPr>
          <w:t>https://eur-lex.europa.eu/legal-content/EN/TXT/PDF/?uri=CELEX:52023AB0043</w:t>
        </w:r>
      </w:hyperlink>
      <w:r w:rsidRPr="00323FFE">
        <w:rPr>
          <w:sz w:val="20"/>
          <w:szCs w:val="20"/>
        </w:rPr>
        <w:t xml:space="preserve"> </w:t>
      </w:r>
    </w:p>
  </w:footnote>
  <w:footnote w:id="15">
    <w:p w14:paraId="29A8BA27" w14:textId="27B91884" w:rsidR="005E325D" w:rsidRPr="00323FFE" w:rsidRDefault="005E325D" w:rsidP="00323FFE">
      <w:pPr>
        <w:pStyle w:val="Allmrkusetekst"/>
        <w:spacing w:before="0" w:beforeAutospacing="0" w:after="0" w:afterAutospacing="0"/>
        <w:jc w:val="both"/>
        <w:rPr>
          <w:sz w:val="20"/>
          <w:szCs w:val="20"/>
        </w:rPr>
      </w:pPr>
      <w:r w:rsidRPr="00323FFE">
        <w:rPr>
          <w:rStyle w:val="Allmrkuseviide"/>
          <w:sz w:val="20"/>
          <w:szCs w:val="20"/>
          <w:vertAlign w:val="superscript"/>
        </w:rPr>
        <w:footnoteRef/>
      </w:r>
      <w:r w:rsidRPr="00323FFE">
        <w:rPr>
          <w:sz w:val="20"/>
          <w:szCs w:val="20"/>
        </w:rPr>
        <w:t xml:space="preserve"> </w:t>
      </w:r>
      <w:hyperlink r:id="rId13" w:history="1">
        <w:r w:rsidRPr="00323FFE">
          <w:rPr>
            <w:rStyle w:val="Hperlink"/>
            <w:sz w:val="20"/>
            <w:szCs w:val="20"/>
          </w:rPr>
          <w:t>https://eur-lex.europa.eu/legal-content/EN/TXT/PDF/?uri=CELEX:52021AB0014</w:t>
        </w:r>
      </w:hyperlink>
      <w:r w:rsidRPr="00323FFE">
        <w:rPr>
          <w:sz w:val="20"/>
          <w:szCs w:val="20"/>
        </w:rPr>
        <w:t xml:space="preserve"> </w:t>
      </w:r>
    </w:p>
  </w:footnote>
  <w:footnote w:id="16">
    <w:p w14:paraId="7A4B12C9" w14:textId="77777777" w:rsidR="00F37B36" w:rsidRPr="005E325D" w:rsidRDefault="00F37B36" w:rsidP="00323FFE">
      <w:pPr>
        <w:pStyle w:val="Allmrkusetekst"/>
        <w:spacing w:before="0" w:beforeAutospacing="0" w:after="0" w:afterAutospacing="0"/>
        <w:jc w:val="both"/>
        <w:rPr>
          <w:sz w:val="20"/>
          <w:szCs w:val="20"/>
        </w:rPr>
      </w:pPr>
      <w:r w:rsidRPr="00323FFE">
        <w:rPr>
          <w:rStyle w:val="Allmrkuseviide"/>
          <w:sz w:val="20"/>
          <w:szCs w:val="20"/>
          <w:vertAlign w:val="superscript"/>
        </w:rPr>
        <w:footnoteRef/>
      </w:r>
      <w:r w:rsidRPr="00323FFE">
        <w:rPr>
          <w:sz w:val="20"/>
          <w:szCs w:val="20"/>
        </w:rPr>
        <w:t xml:space="preserve"> </w:t>
      </w:r>
      <w:hyperlink r:id="rId14" w:history="1">
        <w:r w:rsidRPr="00323FFE">
          <w:rPr>
            <w:rStyle w:val="Hperlink"/>
            <w:sz w:val="20"/>
            <w:szCs w:val="20"/>
            <w:u w:val="none"/>
          </w:rPr>
          <w:t>https://eur-lex.europa.eu/legal-content/EN/TXT/?uri=CELEX%3A52018AB0041</w:t>
        </w:r>
      </w:hyperlink>
      <w:r w:rsidRPr="005E325D">
        <w:rPr>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60852"/>
    <w:multiLevelType w:val="multilevel"/>
    <w:tmpl w:val="BCBCEB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8E11889"/>
    <w:multiLevelType w:val="multilevel"/>
    <w:tmpl w:val="CEEAA0A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C4076FF"/>
    <w:multiLevelType w:val="hybridMultilevel"/>
    <w:tmpl w:val="EBA841B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530813DE"/>
    <w:multiLevelType w:val="hybridMultilevel"/>
    <w:tmpl w:val="A33836C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73710BF6"/>
    <w:multiLevelType w:val="hybridMultilevel"/>
    <w:tmpl w:val="31E0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65926123">
    <w:abstractNumId w:val="0"/>
  </w:num>
  <w:num w:numId="2" w16cid:durableId="648897260">
    <w:abstractNumId w:val="1"/>
  </w:num>
  <w:num w:numId="3" w16cid:durableId="704137480">
    <w:abstractNumId w:val="4"/>
  </w:num>
  <w:num w:numId="4" w16cid:durableId="170686417">
    <w:abstractNumId w:val="3"/>
  </w:num>
  <w:num w:numId="5" w16cid:durableId="163717564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ärt Voor">
    <w15:presenceInfo w15:providerId="AD" w15:userId="S-1-5-21-23267018-1296325175-649218145-87564"/>
  </w15:person>
  <w15:person w15:author="Kärt Voor [2]">
    <w15:presenceInfo w15:providerId="AD" w15:userId="S::Kart.Voor@just.ee::936b5c4a-8b96-47d5-8faa-8f1d9925cbbc"/>
  </w15:person>
  <w15:person w15:author="Birgit Hermann">
    <w15:presenceInfo w15:providerId="AD" w15:userId="S::Birgit.Hermann@just.ee::782e154d-da3a-4b7a-b313-330e0a6f1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D9C"/>
    <w:rsid w:val="000017E3"/>
    <w:rsid w:val="00025089"/>
    <w:rsid w:val="00064D8B"/>
    <w:rsid w:val="000744E1"/>
    <w:rsid w:val="00081234"/>
    <w:rsid w:val="00082D9A"/>
    <w:rsid w:val="0009427B"/>
    <w:rsid w:val="000944FA"/>
    <w:rsid w:val="000A6AEC"/>
    <w:rsid w:val="000B3A2D"/>
    <w:rsid w:val="000D5901"/>
    <w:rsid w:val="00112B08"/>
    <w:rsid w:val="00136AC3"/>
    <w:rsid w:val="00170F90"/>
    <w:rsid w:val="00171A60"/>
    <w:rsid w:val="00183765"/>
    <w:rsid w:val="00192028"/>
    <w:rsid w:val="001A4D8E"/>
    <w:rsid w:val="001B41C1"/>
    <w:rsid w:val="001D4AED"/>
    <w:rsid w:val="001D4C7C"/>
    <w:rsid w:val="001D7E1D"/>
    <w:rsid w:val="002204A0"/>
    <w:rsid w:val="00224D05"/>
    <w:rsid w:val="0023398A"/>
    <w:rsid w:val="00241F0E"/>
    <w:rsid w:val="002923EE"/>
    <w:rsid w:val="002A0F79"/>
    <w:rsid w:val="002D44A3"/>
    <w:rsid w:val="002E57F2"/>
    <w:rsid w:val="00316E8F"/>
    <w:rsid w:val="00323FFE"/>
    <w:rsid w:val="00330573"/>
    <w:rsid w:val="003314C0"/>
    <w:rsid w:val="00340975"/>
    <w:rsid w:val="00344647"/>
    <w:rsid w:val="0035021F"/>
    <w:rsid w:val="00355151"/>
    <w:rsid w:val="00364F79"/>
    <w:rsid w:val="00365414"/>
    <w:rsid w:val="00373C0D"/>
    <w:rsid w:val="00373E9C"/>
    <w:rsid w:val="00381E62"/>
    <w:rsid w:val="003A140A"/>
    <w:rsid w:val="003B161C"/>
    <w:rsid w:val="003B64EC"/>
    <w:rsid w:val="003C53AB"/>
    <w:rsid w:val="003F737F"/>
    <w:rsid w:val="00423235"/>
    <w:rsid w:val="00426971"/>
    <w:rsid w:val="00427338"/>
    <w:rsid w:val="00481A76"/>
    <w:rsid w:val="004E786C"/>
    <w:rsid w:val="004F52FB"/>
    <w:rsid w:val="0050568A"/>
    <w:rsid w:val="0051281C"/>
    <w:rsid w:val="00521D57"/>
    <w:rsid w:val="0052773A"/>
    <w:rsid w:val="00533A78"/>
    <w:rsid w:val="005365B5"/>
    <w:rsid w:val="0056686D"/>
    <w:rsid w:val="00570DDE"/>
    <w:rsid w:val="00573B23"/>
    <w:rsid w:val="005A7026"/>
    <w:rsid w:val="005B4358"/>
    <w:rsid w:val="005C150F"/>
    <w:rsid w:val="005C1720"/>
    <w:rsid w:val="005E325D"/>
    <w:rsid w:val="005F352D"/>
    <w:rsid w:val="006060AF"/>
    <w:rsid w:val="00640205"/>
    <w:rsid w:val="00680BE3"/>
    <w:rsid w:val="00680FC3"/>
    <w:rsid w:val="006970B9"/>
    <w:rsid w:val="006C05ED"/>
    <w:rsid w:val="006D08DD"/>
    <w:rsid w:val="006D2046"/>
    <w:rsid w:val="006F081D"/>
    <w:rsid w:val="006F16C5"/>
    <w:rsid w:val="007031C0"/>
    <w:rsid w:val="007072B0"/>
    <w:rsid w:val="00726E6E"/>
    <w:rsid w:val="00744C51"/>
    <w:rsid w:val="00745DE3"/>
    <w:rsid w:val="0076173D"/>
    <w:rsid w:val="007A3EE8"/>
    <w:rsid w:val="007B34F6"/>
    <w:rsid w:val="007B7587"/>
    <w:rsid w:val="007C0890"/>
    <w:rsid w:val="007D15E8"/>
    <w:rsid w:val="007E3C4E"/>
    <w:rsid w:val="00801ACD"/>
    <w:rsid w:val="008037ED"/>
    <w:rsid w:val="00822D0D"/>
    <w:rsid w:val="00850AB6"/>
    <w:rsid w:val="00853918"/>
    <w:rsid w:val="00873A49"/>
    <w:rsid w:val="008A0942"/>
    <w:rsid w:val="008A789A"/>
    <w:rsid w:val="008B1B09"/>
    <w:rsid w:val="008E56B0"/>
    <w:rsid w:val="008F4E31"/>
    <w:rsid w:val="009162C7"/>
    <w:rsid w:val="00927B6E"/>
    <w:rsid w:val="00930076"/>
    <w:rsid w:val="00944033"/>
    <w:rsid w:val="0095730C"/>
    <w:rsid w:val="00962A2D"/>
    <w:rsid w:val="0096750C"/>
    <w:rsid w:val="00980954"/>
    <w:rsid w:val="009A35E6"/>
    <w:rsid w:val="009B6A0D"/>
    <w:rsid w:val="009C2FB0"/>
    <w:rsid w:val="009C3D53"/>
    <w:rsid w:val="009C3F0D"/>
    <w:rsid w:val="009C625A"/>
    <w:rsid w:val="009D2D01"/>
    <w:rsid w:val="009E351F"/>
    <w:rsid w:val="00A079EB"/>
    <w:rsid w:val="00A10E70"/>
    <w:rsid w:val="00A47D9C"/>
    <w:rsid w:val="00A47F7B"/>
    <w:rsid w:val="00A55070"/>
    <w:rsid w:val="00A71797"/>
    <w:rsid w:val="00A82400"/>
    <w:rsid w:val="00A85F66"/>
    <w:rsid w:val="00AA144D"/>
    <w:rsid w:val="00AB0BA9"/>
    <w:rsid w:val="00AC3E43"/>
    <w:rsid w:val="00AD67C6"/>
    <w:rsid w:val="00AF76BF"/>
    <w:rsid w:val="00B1044E"/>
    <w:rsid w:val="00B31FF4"/>
    <w:rsid w:val="00B44838"/>
    <w:rsid w:val="00B454BD"/>
    <w:rsid w:val="00B51F27"/>
    <w:rsid w:val="00B55716"/>
    <w:rsid w:val="00B74809"/>
    <w:rsid w:val="00B75CDE"/>
    <w:rsid w:val="00B7712D"/>
    <w:rsid w:val="00B90804"/>
    <w:rsid w:val="00B96A28"/>
    <w:rsid w:val="00BD5C8D"/>
    <w:rsid w:val="00BE30C5"/>
    <w:rsid w:val="00BF5D22"/>
    <w:rsid w:val="00C05B6D"/>
    <w:rsid w:val="00C069E1"/>
    <w:rsid w:val="00C258D2"/>
    <w:rsid w:val="00C64956"/>
    <w:rsid w:val="00C76977"/>
    <w:rsid w:val="00C87A8E"/>
    <w:rsid w:val="00CA48A8"/>
    <w:rsid w:val="00CA5632"/>
    <w:rsid w:val="00CB23DE"/>
    <w:rsid w:val="00CD2420"/>
    <w:rsid w:val="00CF2DAD"/>
    <w:rsid w:val="00D0581B"/>
    <w:rsid w:val="00D07C4D"/>
    <w:rsid w:val="00D15961"/>
    <w:rsid w:val="00D330ED"/>
    <w:rsid w:val="00D53615"/>
    <w:rsid w:val="00D65DFE"/>
    <w:rsid w:val="00D9315F"/>
    <w:rsid w:val="00DA22D1"/>
    <w:rsid w:val="00DA3785"/>
    <w:rsid w:val="00DA49B8"/>
    <w:rsid w:val="00DB0127"/>
    <w:rsid w:val="00DB39D9"/>
    <w:rsid w:val="00DC1A98"/>
    <w:rsid w:val="00DC3806"/>
    <w:rsid w:val="00DD7E62"/>
    <w:rsid w:val="00DE0F78"/>
    <w:rsid w:val="00DF116A"/>
    <w:rsid w:val="00E03373"/>
    <w:rsid w:val="00E07F76"/>
    <w:rsid w:val="00E37195"/>
    <w:rsid w:val="00E42E47"/>
    <w:rsid w:val="00E54C35"/>
    <w:rsid w:val="00E94B13"/>
    <w:rsid w:val="00E97E8F"/>
    <w:rsid w:val="00EA1F35"/>
    <w:rsid w:val="00EA582E"/>
    <w:rsid w:val="00EB6DF5"/>
    <w:rsid w:val="00EC297E"/>
    <w:rsid w:val="00ED7F17"/>
    <w:rsid w:val="00EF7625"/>
    <w:rsid w:val="00F05895"/>
    <w:rsid w:val="00F06574"/>
    <w:rsid w:val="00F068F3"/>
    <w:rsid w:val="00F33DF1"/>
    <w:rsid w:val="00F37B36"/>
    <w:rsid w:val="00F425D0"/>
    <w:rsid w:val="00F42DEE"/>
    <w:rsid w:val="00F56F85"/>
    <w:rsid w:val="00F84D88"/>
    <w:rsid w:val="00FB755A"/>
    <w:rsid w:val="00FC13C6"/>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07469"/>
  <w15:chartTrackingRefBased/>
  <w15:docId w15:val="{A2006402-5B99-4750-987D-9632A0A65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81E62"/>
    <w:pPr>
      <w:spacing w:after="200" w:line="276" w:lineRule="auto"/>
    </w:pPr>
    <w:rPr>
      <w:rFonts w:ascii="Calibri" w:eastAsia="Times New Roman" w:hAnsi="Calibri" w:cs="Times New Roman"/>
      <w:kern w:val="0"/>
      <w:lang w:eastAsia="et-EE"/>
      <w14:ligatures w14:val="none"/>
    </w:rPr>
  </w:style>
  <w:style w:type="paragraph" w:styleId="Pealkiri1">
    <w:name w:val="heading 1"/>
    <w:basedOn w:val="Normaallaad"/>
    <w:next w:val="Normaallaad"/>
    <w:link w:val="Pealkiri1Mrk"/>
    <w:uiPriority w:val="9"/>
    <w:qFormat/>
    <w:rsid w:val="00D65D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link w:val="Pealkiri3Mrk"/>
    <w:uiPriority w:val="9"/>
    <w:qFormat/>
    <w:rsid w:val="001D4C7C"/>
    <w:pPr>
      <w:spacing w:before="100" w:beforeAutospacing="1" w:after="100" w:afterAutospacing="1" w:line="240" w:lineRule="auto"/>
      <w:outlineLvl w:val="2"/>
    </w:pPr>
    <w:rPr>
      <w:rFonts w:ascii="Times New Roman" w:hAnsi="Times New Roman"/>
      <w:b/>
      <w:bCs/>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381E62"/>
    <w:pPr>
      <w:ind w:left="720"/>
      <w:contextualSpacing/>
    </w:pPr>
  </w:style>
  <w:style w:type="character" w:styleId="Hperlink">
    <w:name w:val="Hyperlink"/>
    <w:basedOn w:val="Liguvaikefont"/>
    <w:uiPriority w:val="99"/>
    <w:unhideWhenUsed/>
    <w:rsid w:val="00381E62"/>
    <w:rPr>
      <w:color w:val="0563C1" w:themeColor="hyperlink"/>
      <w:u w:val="single"/>
    </w:rPr>
  </w:style>
  <w:style w:type="character" w:styleId="Allmrkuseviide">
    <w:name w:val="footnote reference"/>
    <w:aliases w:val="fr,Footnote symbol,Ref,de nota al pie,-E Fußnotenzeichen"/>
    <w:basedOn w:val="Liguvaikefont"/>
    <w:uiPriority w:val="99"/>
    <w:unhideWhenUsed/>
    <w:rsid w:val="00381E62"/>
  </w:style>
  <w:style w:type="paragraph" w:styleId="Allmrkusetekst">
    <w:name w:val="footnote text"/>
    <w:aliases w:val="fn,FT,ft,SD Footnote Text,Footnote Text AG,single space,FOOTNOTES,Текст сноски Знак,Текст сноски Знак1 Знак,Текст сноски Знак Знак Знак,Footnote Text Char Знак Знак,Footnote Text Char Знак,Текст сноски-FN,Oaeno niinee-FN"/>
    <w:basedOn w:val="Normaallaad"/>
    <w:link w:val="AllmrkusetekstMrk"/>
    <w:uiPriority w:val="99"/>
    <w:unhideWhenUsed/>
    <w:rsid w:val="00381E62"/>
    <w:pPr>
      <w:spacing w:before="100" w:beforeAutospacing="1" w:after="100" w:afterAutospacing="1" w:line="240" w:lineRule="auto"/>
    </w:pPr>
    <w:rPr>
      <w:rFonts w:ascii="Times New Roman" w:hAnsi="Times New Roman"/>
      <w:sz w:val="24"/>
      <w:szCs w:val="24"/>
    </w:rPr>
  </w:style>
  <w:style w:type="character" w:customStyle="1" w:styleId="AllmrkusetekstMrk">
    <w:name w:val="Allmärkuse tekst Märk"/>
    <w:aliases w:val="fn Märk,FT Märk,ft Märk,SD Footnote Text Märk,Footnote Text AG Märk,single space Märk,FOOTNOTES Märk,Текст сноски Знак Märk,Текст сноски Знак1 Знак Märk,Текст сноски Знак Знак Знак Märk,Footnote Text Char Знак Знак Märk"/>
    <w:basedOn w:val="Liguvaikefont"/>
    <w:link w:val="Allmrkusetekst"/>
    <w:uiPriority w:val="99"/>
    <w:rsid w:val="00381E62"/>
    <w:rPr>
      <w:rFonts w:ascii="Times New Roman" w:eastAsia="Times New Roman" w:hAnsi="Times New Roman" w:cs="Times New Roman"/>
      <w:kern w:val="0"/>
      <w:sz w:val="24"/>
      <w:szCs w:val="24"/>
      <w:lang w:eastAsia="et-EE"/>
      <w14:ligatures w14:val="none"/>
    </w:rPr>
  </w:style>
  <w:style w:type="paragraph" w:customStyle="1" w:styleId="pf0">
    <w:name w:val="pf0"/>
    <w:basedOn w:val="Normaallaad"/>
    <w:rsid w:val="00381E62"/>
    <w:pPr>
      <w:spacing w:before="100" w:beforeAutospacing="1" w:after="100" w:afterAutospacing="1" w:line="240" w:lineRule="auto"/>
    </w:pPr>
    <w:rPr>
      <w:rFonts w:ascii="Times New Roman" w:hAnsi="Times New Roman"/>
      <w:sz w:val="24"/>
      <w:szCs w:val="24"/>
    </w:rPr>
  </w:style>
  <w:style w:type="paragraph" w:customStyle="1" w:styleId="oj-normal">
    <w:name w:val="oj-normal"/>
    <w:basedOn w:val="Normaallaad"/>
    <w:rsid w:val="00381E62"/>
    <w:pPr>
      <w:spacing w:before="100" w:beforeAutospacing="1" w:after="100" w:afterAutospacing="1" w:line="240" w:lineRule="auto"/>
    </w:pPr>
    <w:rPr>
      <w:rFonts w:ascii="Times New Roman" w:hAnsi="Times New Roman"/>
      <w:sz w:val="24"/>
      <w:szCs w:val="24"/>
    </w:rPr>
  </w:style>
  <w:style w:type="paragraph" w:customStyle="1" w:styleId="Default">
    <w:name w:val="Default"/>
    <w:rsid w:val="00381E6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ui-provider">
    <w:name w:val="ui-provider"/>
    <w:basedOn w:val="Liguvaikefont"/>
    <w:rsid w:val="00F425D0"/>
  </w:style>
  <w:style w:type="character" w:styleId="Kommentaariviide">
    <w:name w:val="annotation reference"/>
    <w:basedOn w:val="Liguvaikefont"/>
    <w:uiPriority w:val="99"/>
    <w:semiHidden/>
    <w:unhideWhenUsed/>
    <w:rsid w:val="006D2046"/>
    <w:rPr>
      <w:sz w:val="16"/>
      <w:szCs w:val="16"/>
    </w:rPr>
  </w:style>
  <w:style w:type="paragraph" w:styleId="Kommentaaritekst">
    <w:name w:val="annotation text"/>
    <w:basedOn w:val="Normaallaad"/>
    <w:link w:val="KommentaaritekstMrk"/>
    <w:uiPriority w:val="99"/>
    <w:unhideWhenUsed/>
    <w:rsid w:val="006D2046"/>
    <w:pPr>
      <w:spacing w:line="240" w:lineRule="auto"/>
    </w:pPr>
    <w:rPr>
      <w:sz w:val="20"/>
      <w:szCs w:val="20"/>
    </w:rPr>
  </w:style>
  <w:style w:type="character" w:customStyle="1" w:styleId="KommentaaritekstMrk">
    <w:name w:val="Kommentaari tekst Märk"/>
    <w:basedOn w:val="Liguvaikefont"/>
    <w:link w:val="Kommentaaritekst"/>
    <w:uiPriority w:val="99"/>
    <w:rsid w:val="006D2046"/>
    <w:rPr>
      <w:rFonts w:ascii="Calibri" w:eastAsia="Times New Roman" w:hAnsi="Calibri" w:cs="Times New Roman"/>
      <w:kern w:val="0"/>
      <w:sz w:val="20"/>
      <w:szCs w:val="20"/>
      <w:lang w:eastAsia="et-EE"/>
      <w14:ligatures w14:val="none"/>
    </w:rPr>
  </w:style>
  <w:style w:type="paragraph" w:styleId="Kommentaariteema">
    <w:name w:val="annotation subject"/>
    <w:basedOn w:val="Kommentaaritekst"/>
    <w:next w:val="Kommentaaritekst"/>
    <w:link w:val="KommentaariteemaMrk"/>
    <w:uiPriority w:val="99"/>
    <w:semiHidden/>
    <w:unhideWhenUsed/>
    <w:rsid w:val="006D2046"/>
    <w:rPr>
      <w:b/>
      <w:bCs/>
    </w:rPr>
  </w:style>
  <w:style w:type="character" w:customStyle="1" w:styleId="KommentaariteemaMrk">
    <w:name w:val="Kommentaari teema Märk"/>
    <w:basedOn w:val="KommentaaritekstMrk"/>
    <w:link w:val="Kommentaariteema"/>
    <w:uiPriority w:val="99"/>
    <w:semiHidden/>
    <w:rsid w:val="006D2046"/>
    <w:rPr>
      <w:rFonts w:ascii="Calibri" w:eastAsia="Times New Roman" w:hAnsi="Calibri" w:cs="Times New Roman"/>
      <w:b/>
      <w:bCs/>
      <w:kern w:val="0"/>
      <w:sz w:val="20"/>
      <w:szCs w:val="20"/>
      <w:lang w:eastAsia="et-EE"/>
      <w14:ligatures w14:val="none"/>
    </w:rPr>
  </w:style>
  <w:style w:type="paragraph" w:styleId="Jutumullitekst">
    <w:name w:val="Balloon Text"/>
    <w:basedOn w:val="Normaallaad"/>
    <w:link w:val="JutumullitekstMrk"/>
    <w:uiPriority w:val="99"/>
    <w:semiHidden/>
    <w:unhideWhenUsed/>
    <w:rsid w:val="006D204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D2046"/>
    <w:rPr>
      <w:rFonts w:ascii="Segoe UI" w:eastAsia="Times New Roman" w:hAnsi="Segoe UI" w:cs="Segoe UI"/>
      <w:kern w:val="0"/>
      <w:sz w:val="18"/>
      <w:szCs w:val="18"/>
      <w:lang w:eastAsia="et-EE"/>
      <w14:ligatures w14:val="none"/>
    </w:rPr>
  </w:style>
  <w:style w:type="character" w:styleId="Klastatudhperlink">
    <w:name w:val="FollowedHyperlink"/>
    <w:basedOn w:val="Liguvaikefont"/>
    <w:uiPriority w:val="99"/>
    <w:semiHidden/>
    <w:unhideWhenUsed/>
    <w:rsid w:val="005C150F"/>
    <w:rPr>
      <w:color w:val="954F72" w:themeColor="followedHyperlink"/>
      <w:u w:val="single"/>
    </w:rPr>
  </w:style>
  <w:style w:type="paragraph" w:styleId="Normaallaadveeb">
    <w:name w:val="Normal (Web)"/>
    <w:basedOn w:val="Normaallaad"/>
    <w:uiPriority w:val="99"/>
    <w:unhideWhenUsed/>
    <w:rsid w:val="00365414"/>
    <w:pPr>
      <w:spacing w:before="100" w:beforeAutospacing="1" w:after="100" w:afterAutospacing="1" w:line="240" w:lineRule="auto"/>
    </w:pPr>
    <w:rPr>
      <w:rFonts w:ascii="Times New Roman" w:hAnsi="Times New Roman"/>
      <w:sz w:val="24"/>
      <w:szCs w:val="24"/>
    </w:rPr>
  </w:style>
  <w:style w:type="paragraph" w:styleId="Redaktsioon">
    <w:name w:val="Revision"/>
    <w:hidden/>
    <w:uiPriority w:val="99"/>
    <w:semiHidden/>
    <w:rsid w:val="00B7712D"/>
    <w:pPr>
      <w:spacing w:after="0" w:line="240" w:lineRule="auto"/>
    </w:pPr>
    <w:rPr>
      <w:rFonts w:ascii="Calibri" w:eastAsia="Times New Roman" w:hAnsi="Calibri" w:cs="Times New Roman"/>
      <w:kern w:val="0"/>
      <w:lang w:eastAsia="et-EE"/>
      <w14:ligatures w14:val="none"/>
    </w:rPr>
  </w:style>
  <w:style w:type="character" w:styleId="Lahendamatamainimine">
    <w:name w:val="Unresolved Mention"/>
    <w:basedOn w:val="Liguvaikefont"/>
    <w:uiPriority w:val="99"/>
    <w:semiHidden/>
    <w:unhideWhenUsed/>
    <w:rsid w:val="00E54C35"/>
    <w:rPr>
      <w:color w:val="605E5C"/>
      <w:shd w:val="clear" w:color="auto" w:fill="E1DFDD"/>
    </w:rPr>
  </w:style>
  <w:style w:type="character" w:customStyle="1" w:styleId="Pealkiri3Mrk">
    <w:name w:val="Pealkiri 3 Märk"/>
    <w:basedOn w:val="Liguvaikefont"/>
    <w:link w:val="Pealkiri3"/>
    <w:uiPriority w:val="9"/>
    <w:rsid w:val="001D4C7C"/>
    <w:rPr>
      <w:rFonts w:ascii="Times New Roman" w:eastAsia="Times New Roman" w:hAnsi="Times New Roman" w:cs="Times New Roman"/>
      <w:b/>
      <w:bCs/>
      <w:kern w:val="0"/>
      <w:sz w:val="27"/>
      <w:szCs w:val="27"/>
      <w:lang w:eastAsia="et-EE"/>
      <w14:ligatures w14:val="none"/>
    </w:rPr>
  </w:style>
  <w:style w:type="character" w:customStyle="1" w:styleId="cf01">
    <w:name w:val="cf01"/>
    <w:basedOn w:val="Liguvaikefont"/>
    <w:rsid w:val="001D4C7C"/>
    <w:rPr>
      <w:rFonts w:ascii="Segoe UI" w:hAnsi="Segoe UI" w:cs="Segoe UI" w:hint="default"/>
      <w:sz w:val="18"/>
      <w:szCs w:val="18"/>
    </w:rPr>
  </w:style>
  <w:style w:type="character" w:customStyle="1" w:styleId="Pealkiri1Mrk">
    <w:name w:val="Pealkiri 1 Märk"/>
    <w:basedOn w:val="Liguvaikefont"/>
    <w:link w:val="Pealkiri1"/>
    <w:uiPriority w:val="9"/>
    <w:rsid w:val="00D65DFE"/>
    <w:rPr>
      <w:rFonts w:asciiTheme="majorHAnsi" w:eastAsiaTheme="majorEastAsia" w:hAnsiTheme="majorHAnsi" w:cstheme="majorBidi"/>
      <w:color w:val="2F5496" w:themeColor="accent1" w:themeShade="BF"/>
      <w:kern w:val="0"/>
      <w:sz w:val="32"/>
      <w:szCs w:val="32"/>
      <w:lang w:eastAsia="et-EE"/>
      <w14:ligatures w14:val="none"/>
    </w:rPr>
  </w:style>
  <w:style w:type="paragraph" w:styleId="Pis">
    <w:name w:val="header"/>
    <w:basedOn w:val="Normaallaad"/>
    <w:link w:val="PisMrk"/>
    <w:uiPriority w:val="99"/>
    <w:unhideWhenUsed/>
    <w:rsid w:val="00426971"/>
    <w:pPr>
      <w:tabs>
        <w:tab w:val="center" w:pos="4536"/>
        <w:tab w:val="right" w:pos="9072"/>
      </w:tabs>
      <w:spacing w:after="0" w:line="240" w:lineRule="auto"/>
    </w:pPr>
  </w:style>
  <w:style w:type="character" w:customStyle="1" w:styleId="PisMrk">
    <w:name w:val="Päis Märk"/>
    <w:basedOn w:val="Liguvaikefont"/>
    <w:link w:val="Pis"/>
    <w:uiPriority w:val="99"/>
    <w:rsid w:val="00426971"/>
    <w:rPr>
      <w:rFonts w:ascii="Calibri" w:eastAsia="Times New Roman" w:hAnsi="Calibri" w:cs="Times New Roman"/>
      <w:kern w:val="0"/>
      <w:lang w:eastAsia="et-EE"/>
      <w14:ligatures w14:val="none"/>
    </w:rPr>
  </w:style>
  <w:style w:type="paragraph" w:styleId="Jalus">
    <w:name w:val="footer"/>
    <w:basedOn w:val="Normaallaad"/>
    <w:link w:val="JalusMrk"/>
    <w:uiPriority w:val="99"/>
    <w:unhideWhenUsed/>
    <w:rsid w:val="00426971"/>
    <w:pPr>
      <w:tabs>
        <w:tab w:val="center" w:pos="4536"/>
        <w:tab w:val="right" w:pos="9072"/>
      </w:tabs>
      <w:spacing w:after="0" w:line="240" w:lineRule="auto"/>
    </w:pPr>
  </w:style>
  <w:style w:type="character" w:customStyle="1" w:styleId="JalusMrk">
    <w:name w:val="Jalus Märk"/>
    <w:basedOn w:val="Liguvaikefont"/>
    <w:link w:val="Jalus"/>
    <w:uiPriority w:val="99"/>
    <w:rsid w:val="00426971"/>
    <w:rPr>
      <w:rFonts w:ascii="Calibri" w:eastAsia="Times New Roman" w:hAnsi="Calibri" w:cs="Times New Roman"/>
      <w:kern w:val="0"/>
      <w:lang w:eastAsia="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53010">
      <w:bodyDiv w:val="1"/>
      <w:marLeft w:val="0"/>
      <w:marRight w:val="0"/>
      <w:marTop w:val="0"/>
      <w:marBottom w:val="0"/>
      <w:divBdr>
        <w:top w:val="none" w:sz="0" w:space="0" w:color="auto"/>
        <w:left w:val="none" w:sz="0" w:space="0" w:color="auto"/>
        <w:bottom w:val="none" w:sz="0" w:space="0" w:color="auto"/>
        <w:right w:val="none" w:sz="0" w:space="0" w:color="auto"/>
      </w:divBdr>
    </w:div>
    <w:div w:id="1999071400">
      <w:bodyDiv w:val="1"/>
      <w:marLeft w:val="0"/>
      <w:marRight w:val="0"/>
      <w:marTop w:val="0"/>
      <w:marBottom w:val="0"/>
      <w:divBdr>
        <w:top w:val="none" w:sz="0" w:space="0" w:color="auto"/>
        <w:left w:val="none" w:sz="0" w:space="0" w:color="auto"/>
        <w:bottom w:val="none" w:sz="0" w:space="0" w:color="auto"/>
        <w:right w:val="none" w:sz="0" w:space="0" w:color="auto"/>
      </w:divBdr>
    </w:div>
    <w:div w:id="200261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mo.lilium@fin.ee"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mailto:marge.kaskpeit@fin.ee"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pohiseadus.ee/sisu/3502/paragrahv_31" TargetMode="External"/><Relationship Id="rId13" Type="http://schemas.openxmlformats.org/officeDocument/2006/relationships/hyperlink" Target="https://eur-lex.europa.eu/legal-content/EN/TXT/PDF/?uri=CELEX:52021AB0014" TargetMode="External"/><Relationship Id="rId3" Type="http://schemas.openxmlformats.org/officeDocument/2006/relationships/hyperlink" Target="https://www.finlex.fi/fi/laki/ajantasa/2000/20000890" TargetMode="External"/><Relationship Id="rId7" Type="http://schemas.openxmlformats.org/officeDocument/2006/relationships/hyperlink" Target="https://www.lrt.lt/en/news-in-english/19/2020249/making-economy-770-tons-lighter-lithuania-moves-to-phase-out-1-and-2-cent-coins" TargetMode="External"/><Relationship Id="rId12" Type="http://schemas.openxmlformats.org/officeDocument/2006/relationships/hyperlink" Target="https://eur-lex.europa.eu/legal-content/EN/TXT/PDF/?uri=CELEX:52023AB0043" TargetMode="External"/><Relationship Id="rId2" Type="http://schemas.openxmlformats.org/officeDocument/2006/relationships/hyperlink" Target="https://eelnoud.valitsus.ee/main/mount/docList/423eea47-0297-483d-b8dc-9576311db5e8" TargetMode="External"/><Relationship Id="rId1" Type="http://schemas.openxmlformats.org/officeDocument/2006/relationships/hyperlink" Target="https://www.eestipank.ee/press/mundikorje-jatkub-omniva-kaudu-ka-uuel-aastal-28122023" TargetMode="External"/><Relationship Id="rId6" Type="http://schemas.openxmlformats.org/officeDocument/2006/relationships/hyperlink" Target="https://www.centralbank.ie/consumer-hub/rounding" TargetMode="External"/><Relationship Id="rId11" Type="http://schemas.openxmlformats.org/officeDocument/2006/relationships/hyperlink" Target="https://www.eestipank.ee/press/uuring-eesti-elanikud-ja-ettevotted-hindavad-siinseid-makselahendusi-korgelt-13122023" TargetMode="External"/><Relationship Id="rId5" Type="http://schemas.openxmlformats.org/officeDocument/2006/relationships/hyperlink" Target="https://www.suomenpankki.fi/en/money-and-payments/euro-coins/" TargetMode="External"/><Relationship Id="rId10" Type="http://schemas.openxmlformats.org/officeDocument/2006/relationships/hyperlink" Target="https://eur-lex.europa.eu/LexUriServ/LexUriServ.do?uri=OJ:L:2010:083:0070:0071:ET:PDF" TargetMode="External"/><Relationship Id="rId4" Type="http://schemas.openxmlformats.org/officeDocument/2006/relationships/hyperlink" Target="https://www.finlex.fi/fi/laki/smur/2000/20000890" TargetMode="External"/><Relationship Id="rId9" Type="http://schemas.openxmlformats.org/officeDocument/2006/relationships/hyperlink" Target="https://pohiseadus.ee/sisu/3502" TargetMode="External"/><Relationship Id="rId14" Type="http://schemas.openxmlformats.org/officeDocument/2006/relationships/hyperlink" Target="https://eur-lex.europa.eu/legal-content/EN/TXT/?uri=CELEX%3A52018AB0041"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62B0A-1C36-49E5-83A5-07731C9F0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14</Pages>
  <Words>5944</Words>
  <Characters>34480</Characters>
  <Application>Microsoft Office Word</Application>
  <DocSecurity>0</DocSecurity>
  <Lines>287</Lines>
  <Paragraphs>80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Jarmo Lilium</dc:creator>
  <cp:keywords/>
  <dc:description/>
  <cp:lastModifiedBy>Kärt Voor</cp:lastModifiedBy>
  <cp:revision>8</cp:revision>
  <dcterms:created xsi:type="dcterms:W3CDTF">2024-01-31T12:53:00Z</dcterms:created>
  <dcterms:modified xsi:type="dcterms:W3CDTF">2024-02-15T09:36:00Z</dcterms:modified>
</cp:coreProperties>
</file>